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F26" w:rsidRDefault="000C3A1E">
      <w:pPr>
        <w:spacing w:before="56"/>
        <w:ind w:left="2899"/>
        <w:rPr>
          <w:rFonts w:ascii="Georgia" w:eastAsia="Georgia" w:hAnsi="Georgia" w:cs="Georgia"/>
          <w:sz w:val="40"/>
          <w:szCs w:val="40"/>
        </w:rPr>
      </w:pPr>
      <w:r>
        <w:rPr>
          <w:rFonts w:ascii="Georgia" w:eastAsia="Georgia" w:hAnsi="Georgia" w:cs="Georgia"/>
          <w:b/>
          <w:sz w:val="40"/>
          <w:szCs w:val="40"/>
        </w:rPr>
        <w:t>IAS 12 INCOME TAXES</w:t>
      </w:r>
    </w:p>
    <w:p w:rsidR="004D5F26" w:rsidRDefault="004D5F26">
      <w:pPr>
        <w:spacing w:before="13" w:line="260" w:lineRule="exact"/>
        <w:rPr>
          <w:sz w:val="26"/>
          <w:szCs w:val="26"/>
        </w:rPr>
      </w:pPr>
    </w:p>
    <w:p w:rsidR="004D5F26" w:rsidRDefault="000C3A1E">
      <w:pPr>
        <w:spacing w:line="359" w:lineRule="auto"/>
        <w:ind w:left="140" w:right="93"/>
        <w:jc w:val="both"/>
        <w:rPr>
          <w:rFonts w:ascii="Tahoma" w:eastAsia="Tahoma" w:hAnsi="Tahoma" w:cs="Tahoma"/>
          <w:sz w:val="28"/>
          <w:szCs w:val="28"/>
        </w:rPr>
      </w:pPr>
      <w:r>
        <w:rPr>
          <w:rFonts w:ascii="Tahoma" w:eastAsia="Tahoma" w:hAnsi="Tahoma" w:cs="Tahoma"/>
          <w:sz w:val="28"/>
          <w:szCs w:val="28"/>
        </w:rPr>
        <w:t>The objective of IAS 12 is to prescribe the accounting treatment for income taxes.</w:t>
      </w:r>
    </w:p>
    <w:p w:rsidR="004D5F26" w:rsidRDefault="004D5F26">
      <w:pPr>
        <w:spacing w:line="240" w:lineRule="exact"/>
        <w:rPr>
          <w:sz w:val="24"/>
          <w:szCs w:val="24"/>
        </w:rPr>
      </w:pPr>
    </w:p>
    <w:p w:rsidR="004D5F26" w:rsidRDefault="000C3A1E">
      <w:pPr>
        <w:spacing w:line="359" w:lineRule="auto"/>
        <w:ind w:left="140" w:right="6926"/>
        <w:rPr>
          <w:rFonts w:ascii="Tahoma" w:eastAsia="Tahoma" w:hAnsi="Tahoma" w:cs="Tahoma"/>
          <w:sz w:val="28"/>
          <w:szCs w:val="28"/>
        </w:rPr>
      </w:pPr>
      <w:r>
        <w:rPr>
          <w:rFonts w:ascii="Tahoma" w:eastAsia="Tahoma" w:hAnsi="Tahoma" w:cs="Tahoma"/>
          <w:b/>
          <w:sz w:val="28"/>
          <w:szCs w:val="28"/>
        </w:rPr>
        <w:t>Definitions: Accounting profit.</w:t>
      </w:r>
    </w:p>
    <w:p w:rsidR="004D5F26" w:rsidRDefault="000C3A1E">
      <w:pPr>
        <w:ind w:left="140" w:right="331"/>
        <w:jc w:val="both"/>
        <w:rPr>
          <w:rFonts w:ascii="Tahoma" w:eastAsia="Tahoma" w:hAnsi="Tahoma" w:cs="Tahoma"/>
          <w:sz w:val="28"/>
          <w:szCs w:val="28"/>
        </w:rPr>
      </w:pPr>
      <w:r>
        <w:rPr>
          <w:rFonts w:ascii="Tahoma" w:eastAsia="Tahoma" w:hAnsi="Tahoma" w:cs="Tahoma"/>
          <w:sz w:val="28"/>
          <w:szCs w:val="28"/>
        </w:rPr>
        <w:t>Net profit or loss for a period before deducting tax expense. It is the PBT.</w:t>
      </w:r>
    </w:p>
    <w:p w:rsidR="004D5F26" w:rsidRDefault="004D5F26">
      <w:pPr>
        <w:spacing w:line="200" w:lineRule="exact"/>
      </w:pPr>
    </w:p>
    <w:p w:rsidR="004D5F26" w:rsidRDefault="004D5F26">
      <w:pPr>
        <w:spacing w:line="200" w:lineRule="exact"/>
      </w:pPr>
    </w:p>
    <w:p w:rsidR="004D5F26" w:rsidRDefault="004D5F26">
      <w:pPr>
        <w:spacing w:before="18" w:line="260" w:lineRule="exact"/>
        <w:rPr>
          <w:sz w:val="26"/>
          <w:szCs w:val="26"/>
        </w:rPr>
      </w:pPr>
    </w:p>
    <w:p w:rsidR="004D5F26" w:rsidRDefault="000C3A1E">
      <w:pPr>
        <w:ind w:left="140" w:right="5989"/>
        <w:jc w:val="both"/>
        <w:rPr>
          <w:rFonts w:ascii="Tahoma" w:eastAsia="Tahoma" w:hAnsi="Tahoma" w:cs="Tahoma"/>
          <w:sz w:val="28"/>
          <w:szCs w:val="28"/>
        </w:rPr>
      </w:pPr>
      <w:r>
        <w:rPr>
          <w:rFonts w:ascii="Tahoma" w:eastAsia="Tahoma" w:hAnsi="Tahoma" w:cs="Tahoma"/>
          <w:b/>
          <w:sz w:val="28"/>
          <w:szCs w:val="28"/>
        </w:rPr>
        <w:t>Taxable profit (tax loss).</w:t>
      </w:r>
    </w:p>
    <w:p w:rsidR="004D5F26" w:rsidRDefault="004D5F26">
      <w:pPr>
        <w:spacing w:before="8" w:line="160" w:lineRule="exact"/>
        <w:rPr>
          <w:sz w:val="16"/>
          <w:szCs w:val="16"/>
        </w:rPr>
      </w:pPr>
    </w:p>
    <w:p w:rsidR="004D5F26" w:rsidRDefault="000C3A1E">
      <w:pPr>
        <w:spacing w:line="360" w:lineRule="auto"/>
        <w:ind w:left="140" w:right="91"/>
        <w:jc w:val="both"/>
        <w:rPr>
          <w:rFonts w:ascii="Tahoma" w:eastAsia="Tahoma" w:hAnsi="Tahoma" w:cs="Tahoma"/>
          <w:sz w:val="28"/>
          <w:szCs w:val="28"/>
        </w:rPr>
      </w:pPr>
      <w:proofErr w:type="gramStart"/>
      <w:r>
        <w:rPr>
          <w:rFonts w:ascii="Tahoma" w:eastAsia="Tahoma" w:hAnsi="Tahoma" w:cs="Tahoma"/>
          <w:sz w:val="28"/>
          <w:szCs w:val="28"/>
        </w:rPr>
        <w:t>The  profit</w:t>
      </w:r>
      <w:proofErr w:type="gramEnd"/>
      <w:r>
        <w:rPr>
          <w:rFonts w:ascii="Tahoma" w:eastAsia="Tahoma" w:hAnsi="Tahoma" w:cs="Tahoma"/>
          <w:sz w:val="28"/>
          <w:szCs w:val="28"/>
        </w:rPr>
        <w:t xml:space="preserve">  (loss)  for  a  period,  determined  in  accordance  with  the  rules established by the taxation authorities, upon which income taxes are payable (recoverable).</w:t>
      </w:r>
    </w:p>
    <w:p w:rsidR="004D5F26" w:rsidRDefault="004D5F26">
      <w:pPr>
        <w:spacing w:before="5"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140" w:right="7763"/>
        <w:jc w:val="both"/>
        <w:rPr>
          <w:rFonts w:ascii="Tahoma" w:eastAsia="Tahoma" w:hAnsi="Tahoma" w:cs="Tahoma"/>
          <w:sz w:val="28"/>
          <w:szCs w:val="28"/>
        </w:rPr>
      </w:pPr>
      <w:r>
        <w:rPr>
          <w:rFonts w:ascii="Tahoma" w:eastAsia="Tahoma" w:hAnsi="Tahoma" w:cs="Tahoma"/>
          <w:b/>
          <w:sz w:val="28"/>
          <w:szCs w:val="28"/>
        </w:rPr>
        <w:t>Current tax.</w:t>
      </w:r>
    </w:p>
    <w:p w:rsidR="004D5F26" w:rsidRDefault="004D5F26">
      <w:pPr>
        <w:spacing w:before="9" w:line="160" w:lineRule="exact"/>
        <w:rPr>
          <w:sz w:val="16"/>
          <w:szCs w:val="16"/>
        </w:rPr>
      </w:pPr>
    </w:p>
    <w:p w:rsidR="004D5F26" w:rsidRDefault="000C3A1E">
      <w:pPr>
        <w:spacing w:line="360" w:lineRule="auto"/>
        <w:ind w:left="140" w:right="87"/>
        <w:jc w:val="both"/>
        <w:rPr>
          <w:rFonts w:ascii="Tahoma" w:eastAsia="Tahoma" w:hAnsi="Tahoma" w:cs="Tahoma"/>
          <w:sz w:val="28"/>
          <w:szCs w:val="28"/>
        </w:rPr>
      </w:pPr>
      <w:r>
        <w:rPr>
          <w:rFonts w:ascii="Tahoma" w:eastAsia="Tahoma" w:hAnsi="Tahoma" w:cs="Tahoma"/>
          <w:sz w:val="28"/>
          <w:szCs w:val="28"/>
        </w:rPr>
        <w:t>The amount of income taxes payable (recoverable) in respect of the taxable profit (tax loss) for a period. It is the amount actually payable to the tax authorities in relation to the trading activities of the entity during the period.</w:t>
      </w:r>
    </w:p>
    <w:p w:rsidR="004D5F26" w:rsidRDefault="004D5F26">
      <w:pPr>
        <w:spacing w:before="5"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140" w:right="1142"/>
        <w:jc w:val="both"/>
        <w:rPr>
          <w:rFonts w:ascii="Tahoma" w:eastAsia="Tahoma" w:hAnsi="Tahoma" w:cs="Tahoma"/>
          <w:sz w:val="28"/>
          <w:szCs w:val="28"/>
        </w:rPr>
      </w:pPr>
      <w:r>
        <w:rPr>
          <w:rFonts w:ascii="Tahoma" w:eastAsia="Tahoma" w:hAnsi="Tahoma" w:cs="Tahoma"/>
          <w:b/>
          <w:sz w:val="28"/>
          <w:szCs w:val="28"/>
        </w:rPr>
        <w:t>RECOGNITION OF CUR</w:t>
      </w:r>
      <w:r>
        <w:rPr>
          <w:rFonts w:ascii="Tahoma" w:eastAsia="Tahoma" w:hAnsi="Tahoma" w:cs="Tahoma"/>
          <w:b/>
          <w:sz w:val="28"/>
          <w:szCs w:val="28"/>
        </w:rPr>
        <w:t>RENT TAX ASSETS AND LIABILITIES</w:t>
      </w:r>
    </w:p>
    <w:p w:rsidR="004D5F26" w:rsidRDefault="004D5F26">
      <w:pPr>
        <w:spacing w:before="8" w:line="160" w:lineRule="exact"/>
        <w:rPr>
          <w:sz w:val="16"/>
          <w:szCs w:val="16"/>
        </w:rPr>
      </w:pPr>
    </w:p>
    <w:p w:rsidR="004D5F26" w:rsidRDefault="000C3A1E">
      <w:pPr>
        <w:spacing w:line="360" w:lineRule="auto"/>
        <w:ind w:left="140" w:right="85"/>
        <w:jc w:val="both"/>
        <w:rPr>
          <w:rFonts w:ascii="Tahoma" w:eastAsia="Tahoma" w:hAnsi="Tahoma" w:cs="Tahoma"/>
          <w:sz w:val="28"/>
          <w:szCs w:val="28"/>
        </w:rPr>
        <w:sectPr w:rsidR="004D5F26">
          <w:footerReference w:type="default" r:id="rId7"/>
          <w:type w:val="continuous"/>
          <w:pgSz w:w="12240" w:h="15840"/>
          <w:pgMar w:top="1320" w:right="1300" w:bottom="280" w:left="1300" w:header="720" w:footer="1244" w:gutter="0"/>
          <w:pgNumType w:start="1"/>
          <w:cols w:space="720"/>
        </w:sectPr>
      </w:pPr>
      <w:r>
        <w:rPr>
          <w:rFonts w:ascii="Tahoma" w:eastAsia="Tahoma" w:hAnsi="Tahoma" w:cs="Tahoma"/>
          <w:sz w:val="28"/>
          <w:szCs w:val="28"/>
        </w:rPr>
        <w:t>IAS 12 requires any unpaid tax in respect of the current or prior periods to</w:t>
      </w:r>
      <w:r>
        <w:rPr>
          <w:rFonts w:ascii="Tahoma" w:eastAsia="Tahoma" w:hAnsi="Tahoma" w:cs="Tahoma"/>
          <w:sz w:val="28"/>
          <w:szCs w:val="28"/>
        </w:rPr>
        <w:t xml:space="preserve"> be </w:t>
      </w:r>
      <w:proofErr w:type="spellStart"/>
      <w:r>
        <w:rPr>
          <w:rFonts w:ascii="Tahoma" w:eastAsia="Tahoma" w:hAnsi="Tahoma" w:cs="Tahoma"/>
          <w:sz w:val="28"/>
          <w:szCs w:val="28"/>
        </w:rPr>
        <w:t>recognised</w:t>
      </w:r>
      <w:proofErr w:type="spellEnd"/>
      <w:r>
        <w:rPr>
          <w:rFonts w:ascii="Tahoma" w:eastAsia="Tahoma" w:hAnsi="Tahoma" w:cs="Tahoma"/>
          <w:sz w:val="28"/>
          <w:szCs w:val="28"/>
        </w:rPr>
        <w:t xml:space="preserve"> as a liability. Conversely, any excess tax paid in respect of current or prior periods over what is due should be </w:t>
      </w:r>
      <w:proofErr w:type="spellStart"/>
      <w:r>
        <w:rPr>
          <w:rFonts w:ascii="Tahoma" w:eastAsia="Tahoma" w:hAnsi="Tahoma" w:cs="Tahoma"/>
          <w:sz w:val="28"/>
          <w:szCs w:val="28"/>
        </w:rPr>
        <w:t>recognised</w:t>
      </w:r>
      <w:proofErr w:type="spellEnd"/>
      <w:r>
        <w:rPr>
          <w:rFonts w:ascii="Tahoma" w:eastAsia="Tahoma" w:hAnsi="Tahoma" w:cs="Tahoma"/>
          <w:sz w:val="28"/>
          <w:szCs w:val="28"/>
        </w:rPr>
        <w:t xml:space="preserve"> as an asset in the balance sheet.</w:t>
      </w:r>
    </w:p>
    <w:p w:rsidR="004D5F26" w:rsidRDefault="000C3A1E">
      <w:pPr>
        <w:spacing w:before="53"/>
        <w:ind w:left="680" w:right="7307"/>
        <w:jc w:val="both"/>
        <w:rPr>
          <w:rFonts w:ascii="Tahoma" w:eastAsia="Tahoma" w:hAnsi="Tahoma" w:cs="Tahoma"/>
          <w:sz w:val="28"/>
          <w:szCs w:val="28"/>
        </w:rPr>
      </w:pPr>
      <w:r>
        <w:rPr>
          <w:rFonts w:ascii="Tahoma" w:eastAsia="Tahoma" w:hAnsi="Tahoma" w:cs="Tahoma"/>
          <w:b/>
          <w:sz w:val="28"/>
          <w:szCs w:val="28"/>
        </w:rPr>
        <w:lastRenderedPageBreak/>
        <w:t>DEFERRED TAX</w:t>
      </w:r>
    </w:p>
    <w:p w:rsidR="004D5F26" w:rsidRDefault="004D5F26">
      <w:pPr>
        <w:spacing w:before="1" w:line="160" w:lineRule="exact"/>
        <w:rPr>
          <w:sz w:val="17"/>
          <w:szCs w:val="17"/>
        </w:rPr>
      </w:pPr>
    </w:p>
    <w:p w:rsidR="004D5F26" w:rsidRDefault="000C3A1E">
      <w:pPr>
        <w:spacing w:line="359" w:lineRule="auto"/>
        <w:ind w:left="680" w:right="86"/>
        <w:jc w:val="both"/>
        <w:rPr>
          <w:rFonts w:ascii="Tahoma" w:eastAsia="Tahoma" w:hAnsi="Tahoma" w:cs="Tahoma"/>
          <w:sz w:val="28"/>
          <w:szCs w:val="28"/>
        </w:rPr>
      </w:pPr>
      <w:r>
        <w:rPr>
          <w:rFonts w:ascii="Tahoma" w:eastAsia="Tahoma" w:hAnsi="Tahoma" w:cs="Tahoma"/>
          <w:b/>
          <w:sz w:val="28"/>
          <w:szCs w:val="28"/>
        </w:rPr>
        <w:t xml:space="preserve">Deferred tax </w:t>
      </w:r>
      <w:r>
        <w:rPr>
          <w:rFonts w:ascii="Tahoma" w:eastAsia="Tahoma" w:hAnsi="Tahoma" w:cs="Tahoma"/>
          <w:sz w:val="28"/>
          <w:szCs w:val="28"/>
        </w:rPr>
        <w:t xml:space="preserve">is an accounting measure used to match the tax effects </w:t>
      </w:r>
      <w:r>
        <w:rPr>
          <w:rFonts w:ascii="Tahoma" w:eastAsia="Tahoma" w:hAnsi="Tahoma" w:cs="Tahoma"/>
          <w:sz w:val="28"/>
          <w:szCs w:val="28"/>
        </w:rPr>
        <w:t xml:space="preserve">of </w:t>
      </w:r>
      <w:proofErr w:type="gramStart"/>
      <w:r>
        <w:rPr>
          <w:rFonts w:ascii="Tahoma" w:eastAsia="Tahoma" w:hAnsi="Tahoma" w:cs="Tahoma"/>
          <w:sz w:val="28"/>
          <w:szCs w:val="28"/>
        </w:rPr>
        <w:t>transactions  with</w:t>
      </w:r>
      <w:proofErr w:type="gramEnd"/>
      <w:r>
        <w:rPr>
          <w:rFonts w:ascii="Tahoma" w:eastAsia="Tahoma" w:hAnsi="Tahoma" w:cs="Tahoma"/>
          <w:sz w:val="28"/>
          <w:szCs w:val="28"/>
        </w:rPr>
        <w:t xml:space="preserve">  their  accounting  impact.  </w:t>
      </w:r>
      <w:proofErr w:type="gramStart"/>
      <w:r>
        <w:rPr>
          <w:rFonts w:ascii="Tahoma" w:eastAsia="Tahoma" w:hAnsi="Tahoma" w:cs="Tahoma"/>
          <w:sz w:val="28"/>
          <w:szCs w:val="28"/>
        </w:rPr>
        <w:t>It  is</w:t>
      </w:r>
      <w:proofErr w:type="gramEnd"/>
      <w:r>
        <w:rPr>
          <w:rFonts w:ascii="Tahoma" w:eastAsia="Tahoma" w:hAnsi="Tahoma" w:cs="Tahoma"/>
          <w:sz w:val="28"/>
          <w:szCs w:val="28"/>
        </w:rPr>
        <w:t xml:space="preserve">  the  estimated  future  tax consequences of transactions and events in the financial statements of the current period and the future period.</w:t>
      </w:r>
    </w:p>
    <w:p w:rsidR="004D5F26" w:rsidRDefault="004D5F26">
      <w:pPr>
        <w:spacing w:before="9"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spacing w:line="359" w:lineRule="auto"/>
        <w:ind w:left="680" w:right="88"/>
        <w:jc w:val="both"/>
        <w:rPr>
          <w:rFonts w:ascii="Tahoma" w:eastAsia="Tahoma" w:hAnsi="Tahoma" w:cs="Tahoma"/>
          <w:sz w:val="28"/>
          <w:szCs w:val="28"/>
        </w:rPr>
      </w:pPr>
      <w:r>
        <w:rPr>
          <w:rFonts w:ascii="Tahoma" w:eastAsia="Tahoma" w:hAnsi="Tahoma" w:cs="Tahoma"/>
          <w:b/>
          <w:sz w:val="28"/>
          <w:szCs w:val="28"/>
        </w:rPr>
        <w:t xml:space="preserve">Deferred tax liabilities </w:t>
      </w:r>
      <w:r>
        <w:rPr>
          <w:rFonts w:ascii="Tahoma" w:eastAsia="Tahoma" w:hAnsi="Tahoma" w:cs="Tahoma"/>
          <w:sz w:val="28"/>
          <w:szCs w:val="28"/>
        </w:rPr>
        <w:t>are the amounts of income ta</w:t>
      </w:r>
      <w:r>
        <w:rPr>
          <w:rFonts w:ascii="Tahoma" w:eastAsia="Tahoma" w:hAnsi="Tahoma" w:cs="Tahoma"/>
          <w:sz w:val="28"/>
          <w:szCs w:val="28"/>
        </w:rPr>
        <w:t>xes payable in future periods in respect of taxable temporary differences.</w:t>
      </w:r>
    </w:p>
    <w:p w:rsidR="004D5F26" w:rsidRDefault="004D5F26">
      <w:pPr>
        <w:spacing w:before="10"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spacing w:line="359" w:lineRule="auto"/>
        <w:ind w:left="680" w:right="89"/>
        <w:jc w:val="both"/>
        <w:rPr>
          <w:rFonts w:ascii="Tahoma" w:eastAsia="Tahoma" w:hAnsi="Tahoma" w:cs="Tahoma"/>
          <w:sz w:val="28"/>
          <w:szCs w:val="28"/>
        </w:rPr>
      </w:pPr>
      <w:r>
        <w:rPr>
          <w:rFonts w:ascii="Tahoma" w:eastAsia="Tahoma" w:hAnsi="Tahoma" w:cs="Tahoma"/>
          <w:b/>
          <w:sz w:val="28"/>
          <w:szCs w:val="28"/>
        </w:rPr>
        <w:t xml:space="preserve">Deferred tax assets </w:t>
      </w:r>
      <w:r>
        <w:rPr>
          <w:rFonts w:ascii="Tahoma" w:eastAsia="Tahoma" w:hAnsi="Tahoma" w:cs="Tahoma"/>
          <w:sz w:val="28"/>
          <w:szCs w:val="28"/>
        </w:rPr>
        <w:t>are the amounts of income taxes recoverable in future periods in respect of:</w:t>
      </w:r>
    </w:p>
    <w:p w:rsidR="004D5F26" w:rsidRDefault="000C3A1E">
      <w:pPr>
        <w:ind w:left="1040"/>
        <w:rPr>
          <w:rFonts w:ascii="Tahoma" w:eastAsia="Tahoma" w:hAnsi="Tahoma" w:cs="Tahoma"/>
          <w:sz w:val="28"/>
          <w:szCs w:val="28"/>
        </w:rPr>
      </w:pPr>
      <w:proofErr w:type="gramStart"/>
      <w:r>
        <w:rPr>
          <w:rFonts w:ascii="Arial Unicode MS" w:eastAsia="Arial Unicode MS" w:hAnsi="Arial Unicode MS" w:cs="Arial Unicode MS"/>
          <w:sz w:val="28"/>
          <w:szCs w:val="28"/>
        </w:rPr>
        <w:t xml:space="preserve">  </w:t>
      </w:r>
      <w:r>
        <w:rPr>
          <w:rFonts w:ascii="Tahoma" w:eastAsia="Tahoma" w:hAnsi="Tahoma" w:cs="Tahoma"/>
          <w:sz w:val="28"/>
          <w:szCs w:val="28"/>
        </w:rPr>
        <w:t>Deductible</w:t>
      </w:r>
      <w:proofErr w:type="gramEnd"/>
      <w:r>
        <w:rPr>
          <w:rFonts w:ascii="Tahoma" w:eastAsia="Tahoma" w:hAnsi="Tahoma" w:cs="Tahoma"/>
          <w:sz w:val="28"/>
          <w:szCs w:val="28"/>
        </w:rPr>
        <w:t xml:space="preserve"> temporary differences</w:t>
      </w:r>
    </w:p>
    <w:p w:rsidR="004D5F26" w:rsidRDefault="004D5F26">
      <w:pPr>
        <w:spacing w:before="1" w:line="160" w:lineRule="exact"/>
        <w:rPr>
          <w:sz w:val="17"/>
          <w:szCs w:val="17"/>
        </w:rPr>
      </w:pPr>
    </w:p>
    <w:p w:rsidR="004D5F26" w:rsidRDefault="000C3A1E">
      <w:pPr>
        <w:ind w:left="1040"/>
        <w:rPr>
          <w:rFonts w:ascii="Tahoma" w:eastAsia="Tahoma" w:hAnsi="Tahoma" w:cs="Tahoma"/>
          <w:sz w:val="28"/>
          <w:szCs w:val="28"/>
        </w:rPr>
      </w:pPr>
      <w:proofErr w:type="gramStart"/>
      <w:r>
        <w:rPr>
          <w:rFonts w:ascii="Arial Unicode MS" w:eastAsia="Arial Unicode MS" w:hAnsi="Arial Unicode MS" w:cs="Arial Unicode MS"/>
          <w:sz w:val="28"/>
          <w:szCs w:val="28"/>
        </w:rPr>
        <w:t xml:space="preserve">  </w:t>
      </w:r>
      <w:r>
        <w:rPr>
          <w:rFonts w:ascii="Tahoma" w:eastAsia="Tahoma" w:hAnsi="Tahoma" w:cs="Tahoma"/>
          <w:sz w:val="28"/>
          <w:szCs w:val="28"/>
        </w:rPr>
        <w:t>The</w:t>
      </w:r>
      <w:proofErr w:type="gramEnd"/>
      <w:r>
        <w:rPr>
          <w:rFonts w:ascii="Tahoma" w:eastAsia="Tahoma" w:hAnsi="Tahoma" w:cs="Tahoma"/>
          <w:sz w:val="28"/>
          <w:szCs w:val="28"/>
        </w:rPr>
        <w:t xml:space="preserve"> carry forward of unused tax losses</w:t>
      </w:r>
    </w:p>
    <w:p w:rsidR="004D5F26" w:rsidRDefault="004D5F26">
      <w:pPr>
        <w:spacing w:before="1" w:line="160" w:lineRule="exact"/>
        <w:rPr>
          <w:sz w:val="17"/>
          <w:szCs w:val="17"/>
        </w:rPr>
      </w:pPr>
    </w:p>
    <w:p w:rsidR="004D5F26" w:rsidRDefault="000C3A1E">
      <w:pPr>
        <w:ind w:left="1040"/>
        <w:rPr>
          <w:rFonts w:ascii="Tahoma" w:eastAsia="Tahoma" w:hAnsi="Tahoma" w:cs="Tahoma"/>
          <w:sz w:val="28"/>
          <w:szCs w:val="28"/>
        </w:rPr>
      </w:pPr>
      <w:proofErr w:type="gramStart"/>
      <w:r>
        <w:rPr>
          <w:rFonts w:ascii="Arial Unicode MS" w:eastAsia="Arial Unicode MS" w:hAnsi="Arial Unicode MS" w:cs="Arial Unicode MS"/>
          <w:sz w:val="28"/>
          <w:szCs w:val="28"/>
        </w:rPr>
        <w:t xml:space="preserve">  </w:t>
      </w:r>
      <w:r>
        <w:rPr>
          <w:rFonts w:ascii="Tahoma" w:eastAsia="Tahoma" w:hAnsi="Tahoma" w:cs="Tahoma"/>
          <w:sz w:val="28"/>
          <w:szCs w:val="28"/>
        </w:rPr>
        <w:t>The</w:t>
      </w:r>
      <w:proofErr w:type="gramEnd"/>
      <w:r>
        <w:rPr>
          <w:rFonts w:ascii="Tahoma" w:eastAsia="Tahoma" w:hAnsi="Tahoma" w:cs="Tahoma"/>
          <w:sz w:val="28"/>
          <w:szCs w:val="28"/>
        </w:rPr>
        <w:t xml:space="preserve"> carry forward of unused tax credits</w:t>
      </w:r>
    </w:p>
    <w:p w:rsidR="004D5F26" w:rsidRDefault="004D5F26">
      <w:pPr>
        <w:spacing w:line="200" w:lineRule="exact"/>
      </w:pPr>
    </w:p>
    <w:p w:rsidR="004D5F26" w:rsidRDefault="004D5F26">
      <w:pPr>
        <w:spacing w:line="200" w:lineRule="exact"/>
      </w:pPr>
    </w:p>
    <w:p w:rsidR="004D5F26" w:rsidRDefault="004D5F26">
      <w:pPr>
        <w:spacing w:before="18" w:line="260" w:lineRule="exact"/>
        <w:rPr>
          <w:sz w:val="26"/>
          <w:szCs w:val="26"/>
        </w:rPr>
      </w:pPr>
    </w:p>
    <w:p w:rsidR="004D5F26" w:rsidRDefault="000C3A1E">
      <w:pPr>
        <w:spacing w:line="359" w:lineRule="auto"/>
        <w:ind w:left="680" w:right="87"/>
        <w:jc w:val="both"/>
        <w:rPr>
          <w:rFonts w:ascii="Tahoma" w:eastAsia="Tahoma" w:hAnsi="Tahoma" w:cs="Tahoma"/>
          <w:sz w:val="28"/>
          <w:szCs w:val="28"/>
        </w:rPr>
      </w:pPr>
      <w:r>
        <w:rPr>
          <w:rFonts w:ascii="Tahoma" w:eastAsia="Tahoma" w:hAnsi="Tahoma" w:cs="Tahoma"/>
          <w:b/>
          <w:sz w:val="28"/>
          <w:szCs w:val="28"/>
        </w:rPr>
        <w:t xml:space="preserve">The tax base of an asset or liability </w:t>
      </w:r>
      <w:r>
        <w:rPr>
          <w:rFonts w:ascii="Tahoma" w:eastAsia="Tahoma" w:hAnsi="Tahoma" w:cs="Tahoma"/>
          <w:sz w:val="28"/>
          <w:szCs w:val="28"/>
        </w:rPr>
        <w:t>is the amount attributed to that asset or liability for tax purposes.</w:t>
      </w:r>
    </w:p>
    <w:p w:rsidR="004D5F26" w:rsidRDefault="004D5F26">
      <w:pPr>
        <w:spacing w:before="7"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spacing w:line="361" w:lineRule="auto"/>
        <w:ind w:left="680" w:right="86"/>
        <w:jc w:val="both"/>
        <w:rPr>
          <w:rFonts w:ascii="Tahoma" w:eastAsia="Tahoma" w:hAnsi="Tahoma" w:cs="Tahoma"/>
          <w:sz w:val="28"/>
          <w:szCs w:val="28"/>
        </w:rPr>
      </w:pPr>
      <w:r>
        <w:rPr>
          <w:rFonts w:ascii="Tahoma" w:eastAsia="Tahoma" w:hAnsi="Tahoma" w:cs="Tahoma"/>
          <w:b/>
          <w:sz w:val="28"/>
          <w:szCs w:val="28"/>
        </w:rPr>
        <w:t xml:space="preserve">Temporary differences </w:t>
      </w:r>
      <w:r>
        <w:rPr>
          <w:rFonts w:ascii="Tahoma" w:eastAsia="Tahoma" w:hAnsi="Tahoma" w:cs="Tahoma"/>
          <w:sz w:val="28"/>
          <w:szCs w:val="28"/>
        </w:rPr>
        <w:t>are differences between the carrying amount of an asset or liability in the s</w:t>
      </w:r>
      <w:r>
        <w:rPr>
          <w:rFonts w:ascii="Tahoma" w:eastAsia="Tahoma" w:hAnsi="Tahoma" w:cs="Tahoma"/>
          <w:sz w:val="28"/>
          <w:szCs w:val="28"/>
        </w:rPr>
        <w:t>tatement of financial position and its tax base.</w:t>
      </w:r>
    </w:p>
    <w:p w:rsidR="004D5F26" w:rsidRDefault="004D5F26">
      <w:pPr>
        <w:spacing w:before="5"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680" w:right="4781"/>
        <w:jc w:val="both"/>
        <w:rPr>
          <w:rFonts w:ascii="Tahoma" w:eastAsia="Tahoma" w:hAnsi="Tahoma" w:cs="Tahoma"/>
          <w:sz w:val="28"/>
          <w:szCs w:val="28"/>
        </w:rPr>
      </w:pPr>
      <w:r>
        <w:rPr>
          <w:rFonts w:ascii="Tahoma" w:eastAsia="Tahoma" w:hAnsi="Tahoma" w:cs="Tahoma"/>
          <w:sz w:val="28"/>
          <w:szCs w:val="28"/>
        </w:rPr>
        <w:t>Temporary differences may be either:</w:t>
      </w:r>
    </w:p>
    <w:p w:rsidR="004D5F26" w:rsidRDefault="004D5F26">
      <w:pPr>
        <w:spacing w:line="200" w:lineRule="exact"/>
      </w:pPr>
    </w:p>
    <w:p w:rsidR="004D5F26" w:rsidRDefault="004D5F26">
      <w:pPr>
        <w:spacing w:line="200" w:lineRule="exact"/>
      </w:pPr>
    </w:p>
    <w:p w:rsidR="004D5F26" w:rsidRDefault="004D5F26">
      <w:pPr>
        <w:spacing w:before="17" w:line="260" w:lineRule="exact"/>
        <w:rPr>
          <w:sz w:val="26"/>
          <w:szCs w:val="26"/>
        </w:rPr>
      </w:pPr>
    </w:p>
    <w:p w:rsidR="004D5F26" w:rsidRDefault="000C3A1E">
      <w:pPr>
        <w:tabs>
          <w:tab w:val="left" w:pos="680"/>
        </w:tabs>
        <w:spacing w:line="359" w:lineRule="auto"/>
        <w:ind w:left="680" w:right="88" w:hanging="567"/>
        <w:rPr>
          <w:rFonts w:ascii="Tahoma" w:eastAsia="Tahoma" w:hAnsi="Tahoma" w:cs="Tahoma"/>
          <w:sz w:val="28"/>
          <w:szCs w:val="28"/>
        </w:rPr>
        <w:sectPr w:rsidR="004D5F26">
          <w:pgSz w:w="12240" w:h="15840"/>
          <w:pgMar w:top="1080" w:right="1300" w:bottom="280" w:left="760" w:header="0" w:footer="1244" w:gutter="0"/>
          <w:cols w:space="720"/>
        </w:sectPr>
      </w:pPr>
      <w:r>
        <w:rPr>
          <w:rFonts w:ascii="Tahoma" w:eastAsia="Tahoma" w:hAnsi="Tahoma" w:cs="Tahoma"/>
          <w:sz w:val="28"/>
          <w:szCs w:val="28"/>
        </w:rPr>
        <w:t>1.</w:t>
      </w:r>
      <w:r>
        <w:rPr>
          <w:rFonts w:ascii="Tahoma" w:eastAsia="Tahoma" w:hAnsi="Tahoma" w:cs="Tahoma"/>
          <w:sz w:val="28"/>
          <w:szCs w:val="28"/>
        </w:rPr>
        <w:tab/>
      </w:r>
      <w:r>
        <w:rPr>
          <w:rFonts w:ascii="Tahoma" w:eastAsia="Tahoma" w:hAnsi="Tahoma" w:cs="Tahoma"/>
          <w:b/>
          <w:sz w:val="28"/>
          <w:szCs w:val="28"/>
        </w:rPr>
        <w:t>Taxable temporary differences</w:t>
      </w:r>
      <w:r>
        <w:rPr>
          <w:rFonts w:ascii="Tahoma" w:eastAsia="Tahoma" w:hAnsi="Tahoma" w:cs="Tahoma"/>
          <w:sz w:val="28"/>
          <w:szCs w:val="28"/>
        </w:rPr>
        <w:t>, these are temporary differences that will result in taxable amounts in determining taxable profit (tax loss) of futur</w:t>
      </w:r>
      <w:r>
        <w:rPr>
          <w:rFonts w:ascii="Tahoma" w:eastAsia="Tahoma" w:hAnsi="Tahoma" w:cs="Tahoma"/>
          <w:sz w:val="28"/>
          <w:szCs w:val="28"/>
        </w:rPr>
        <w:t>e</w:t>
      </w:r>
    </w:p>
    <w:p w:rsidR="004D5F26" w:rsidRDefault="000C3A1E">
      <w:pPr>
        <w:spacing w:before="53" w:line="361" w:lineRule="auto"/>
        <w:ind w:left="680" w:right="92"/>
        <w:rPr>
          <w:rFonts w:ascii="Tahoma" w:eastAsia="Tahoma" w:hAnsi="Tahoma" w:cs="Tahoma"/>
          <w:sz w:val="28"/>
          <w:szCs w:val="28"/>
        </w:rPr>
      </w:pPr>
      <w:r>
        <w:rPr>
          <w:rFonts w:ascii="Tahoma" w:eastAsia="Tahoma" w:hAnsi="Tahoma" w:cs="Tahoma"/>
          <w:sz w:val="28"/>
          <w:szCs w:val="28"/>
        </w:rPr>
        <w:lastRenderedPageBreak/>
        <w:t>periods when the carrying amount of the asset or liability is recovered or settled. Taxable temporary differences give rise to deferred tax liabilities.</w:t>
      </w:r>
    </w:p>
    <w:p w:rsidR="004D5F26" w:rsidRDefault="004D5F26">
      <w:pPr>
        <w:spacing w:before="3"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680"/>
        <w:rPr>
          <w:rFonts w:ascii="Tahoma" w:eastAsia="Tahoma" w:hAnsi="Tahoma" w:cs="Tahoma"/>
          <w:sz w:val="28"/>
          <w:szCs w:val="28"/>
        </w:rPr>
      </w:pPr>
      <w:r>
        <w:rPr>
          <w:rFonts w:ascii="Tahoma" w:eastAsia="Tahoma" w:hAnsi="Tahoma" w:cs="Tahoma"/>
          <w:sz w:val="28"/>
          <w:szCs w:val="28"/>
        </w:rPr>
        <w:t>Deferred Tax Liability = Tax rate X Taxable Temporary Differences</w:t>
      </w:r>
    </w:p>
    <w:p w:rsidR="004D5F26" w:rsidRDefault="004D5F26">
      <w:pPr>
        <w:spacing w:line="200" w:lineRule="exact"/>
      </w:pPr>
    </w:p>
    <w:p w:rsidR="004D5F26" w:rsidRDefault="004D5F26">
      <w:pPr>
        <w:spacing w:line="200" w:lineRule="exact"/>
      </w:pPr>
    </w:p>
    <w:p w:rsidR="004D5F26" w:rsidRDefault="004D5F26">
      <w:pPr>
        <w:spacing w:before="17" w:line="260" w:lineRule="exact"/>
        <w:rPr>
          <w:sz w:val="26"/>
          <w:szCs w:val="26"/>
        </w:rPr>
      </w:pPr>
    </w:p>
    <w:p w:rsidR="004D5F26" w:rsidRDefault="000C3A1E">
      <w:pPr>
        <w:spacing w:line="359" w:lineRule="auto"/>
        <w:ind w:left="680" w:right="87"/>
        <w:rPr>
          <w:rFonts w:ascii="Tahoma" w:eastAsia="Tahoma" w:hAnsi="Tahoma" w:cs="Tahoma"/>
          <w:sz w:val="28"/>
          <w:szCs w:val="28"/>
        </w:rPr>
      </w:pPr>
      <w:r>
        <w:rPr>
          <w:rFonts w:ascii="Tahoma" w:eastAsia="Tahoma" w:hAnsi="Tahoma" w:cs="Tahoma"/>
          <w:sz w:val="28"/>
          <w:szCs w:val="28"/>
        </w:rPr>
        <w:t>Taxable temporary differences arise for assets when the Carrying Amount of the asset is greater than the tax base. (CA&gt;TB)</w:t>
      </w:r>
    </w:p>
    <w:p w:rsidR="004D5F26" w:rsidRDefault="004D5F26">
      <w:pPr>
        <w:spacing w:before="7"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680"/>
        <w:rPr>
          <w:rFonts w:ascii="Tahoma" w:eastAsia="Tahoma" w:hAnsi="Tahoma" w:cs="Tahoma"/>
          <w:sz w:val="28"/>
          <w:szCs w:val="28"/>
        </w:rPr>
      </w:pPr>
      <w:proofErr w:type="gramStart"/>
      <w:r>
        <w:rPr>
          <w:rFonts w:ascii="Tahoma" w:eastAsia="Tahoma" w:hAnsi="Tahoma" w:cs="Tahoma"/>
          <w:b/>
          <w:sz w:val="28"/>
          <w:szCs w:val="28"/>
        </w:rPr>
        <w:t>Examples  of</w:t>
      </w:r>
      <w:proofErr w:type="gramEnd"/>
      <w:r>
        <w:rPr>
          <w:rFonts w:ascii="Tahoma" w:eastAsia="Tahoma" w:hAnsi="Tahoma" w:cs="Tahoma"/>
          <w:b/>
          <w:sz w:val="28"/>
          <w:szCs w:val="28"/>
        </w:rPr>
        <w:t xml:space="preserve">  Circumstances  that  give  rise  to  Taxable  Temporary</w:t>
      </w:r>
    </w:p>
    <w:p w:rsidR="004D5F26" w:rsidRDefault="004D5F26">
      <w:pPr>
        <w:spacing w:before="1" w:line="160" w:lineRule="exact"/>
        <w:rPr>
          <w:sz w:val="17"/>
          <w:szCs w:val="17"/>
        </w:rPr>
      </w:pPr>
    </w:p>
    <w:p w:rsidR="004D5F26" w:rsidRDefault="000C3A1E">
      <w:pPr>
        <w:ind w:left="680"/>
        <w:rPr>
          <w:rFonts w:ascii="Tahoma" w:eastAsia="Tahoma" w:hAnsi="Tahoma" w:cs="Tahoma"/>
          <w:sz w:val="28"/>
          <w:szCs w:val="28"/>
        </w:rPr>
      </w:pPr>
      <w:r>
        <w:rPr>
          <w:rFonts w:ascii="Tahoma" w:eastAsia="Tahoma" w:hAnsi="Tahoma" w:cs="Tahoma"/>
          <w:b/>
          <w:sz w:val="28"/>
          <w:szCs w:val="28"/>
        </w:rPr>
        <w:t>Differences</w:t>
      </w:r>
    </w:p>
    <w:p w:rsidR="004D5F26" w:rsidRDefault="004D5F26">
      <w:pPr>
        <w:spacing w:before="8" w:line="160" w:lineRule="exact"/>
        <w:rPr>
          <w:sz w:val="16"/>
          <w:szCs w:val="16"/>
        </w:rPr>
      </w:pPr>
    </w:p>
    <w:p w:rsidR="004D5F26" w:rsidRDefault="000C3A1E">
      <w:pPr>
        <w:tabs>
          <w:tab w:val="left" w:pos="680"/>
        </w:tabs>
        <w:spacing w:line="359" w:lineRule="auto"/>
        <w:ind w:left="680" w:right="86" w:hanging="567"/>
        <w:jc w:val="both"/>
        <w:rPr>
          <w:rFonts w:ascii="Tahoma" w:eastAsia="Tahoma" w:hAnsi="Tahoma" w:cs="Tahoma"/>
          <w:sz w:val="28"/>
          <w:szCs w:val="28"/>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ahoma" w:eastAsia="Tahoma" w:hAnsi="Tahoma" w:cs="Tahoma"/>
          <w:sz w:val="28"/>
          <w:szCs w:val="28"/>
        </w:rPr>
        <w:t>Interest revenue received in arrears and included in accounting profit on the basis of time apportionment. It is included in taxable profit, however, on a cash basis.</w:t>
      </w:r>
    </w:p>
    <w:p w:rsidR="004D5F26" w:rsidRDefault="000C3A1E">
      <w:pPr>
        <w:tabs>
          <w:tab w:val="left" w:pos="680"/>
        </w:tabs>
        <w:spacing w:line="361" w:lineRule="auto"/>
        <w:ind w:left="680" w:right="90" w:hanging="567"/>
        <w:jc w:val="both"/>
        <w:rPr>
          <w:rFonts w:ascii="Tahoma" w:eastAsia="Tahoma" w:hAnsi="Tahoma" w:cs="Tahoma"/>
          <w:sz w:val="28"/>
          <w:szCs w:val="28"/>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ahoma" w:eastAsia="Tahoma" w:hAnsi="Tahoma" w:cs="Tahoma"/>
          <w:sz w:val="28"/>
          <w:szCs w:val="28"/>
        </w:rPr>
        <w:t>Sale of goods revenue is included in accounting profit when the goods are</w:t>
      </w:r>
      <w:r>
        <w:rPr>
          <w:rFonts w:ascii="Tahoma" w:eastAsia="Tahoma" w:hAnsi="Tahoma" w:cs="Tahoma"/>
          <w:sz w:val="28"/>
          <w:szCs w:val="28"/>
        </w:rPr>
        <w:t xml:space="preserve"> delivered, but only included in taxable profit when cash is received.</w:t>
      </w:r>
    </w:p>
    <w:p w:rsidR="004D5F26" w:rsidRDefault="004D5F26">
      <w:pPr>
        <w:spacing w:before="3"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tabs>
          <w:tab w:val="left" w:pos="680"/>
        </w:tabs>
        <w:spacing w:line="360" w:lineRule="auto"/>
        <w:ind w:left="680" w:right="91" w:hanging="567"/>
        <w:jc w:val="both"/>
        <w:rPr>
          <w:rFonts w:ascii="Tahoma" w:eastAsia="Tahoma" w:hAnsi="Tahoma" w:cs="Tahoma"/>
          <w:sz w:val="28"/>
          <w:szCs w:val="28"/>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ahoma" w:eastAsia="Tahoma" w:hAnsi="Tahoma" w:cs="Tahoma"/>
          <w:sz w:val="28"/>
          <w:szCs w:val="28"/>
        </w:rPr>
        <w:t>Depreciation of an asset is accelerated for tax purposes. When new assets are purchased, allowances may be available against taxable profits which exceed the amount of depreciation</w:t>
      </w:r>
      <w:r>
        <w:rPr>
          <w:rFonts w:ascii="Tahoma" w:eastAsia="Tahoma" w:hAnsi="Tahoma" w:cs="Tahoma"/>
          <w:sz w:val="28"/>
          <w:szCs w:val="28"/>
        </w:rPr>
        <w:t xml:space="preserve"> chargeable on the assets in the financial accounts for the year of purchase.</w:t>
      </w:r>
    </w:p>
    <w:p w:rsidR="004D5F26" w:rsidRDefault="004D5F26">
      <w:pPr>
        <w:spacing w:before="5" w:line="120" w:lineRule="exact"/>
        <w:rPr>
          <w:sz w:val="12"/>
          <w:szCs w:val="12"/>
        </w:rPr>
      </w:pPr>
    </w:p>
    <w:p w:rsidR="004D5F26" w:rsidRDefault="004D5F26">
      <w:pPr>
        <w:spacing w:line="200" w:lineRule="exact"/>
      </w:pPr>
    </w:p>
    <w:p w:rsidR="004D5F26" w:rsidRDefault="004D5F26">
      <w:pPr>
        <w:spacing w:line="200" w:lineRule="exact"/>
      </w:pPr>
    </w:p>
    <w:p w:rsidR="004D5F26" w:rsidRDefault="000C3A1E">
      <w:pPr>
        <w:tabs>
          <w:tab w:val="left" w:pos="680"/>
        </w:tabs>
        <w:spacing w:line="359" w:lineRule="auto"/>
        <w:ind w:left="680" w:right="89" w:hanging="567"/>
        <w:jc w:val="both"/>
        <w:rPr>
          <w:rFonts w:ascii="Tahoma" w:eastAsia="Tahoma" w:hAnsi="Tahoma" w:cs="Tahoma"/>
          <w:sz w:val="28"/>
          <w:szCs w:val="28"/>
        </w:rPr>
        <w:sectPr w:rsidR="004D5F26">
          <w:pgSz w:w="12240" w:h="15840"/>
          <w:pgMar w:top="1080" w:right="1300" w:bottom="280" w:left="760" w:header="0" w:footer="1244" w:gutter="0"/>
          <w:cols w:space="720"/>
        </w:sect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proofErr w:type="gramStart"/>
      <w:r>
        <w:rPr>
          <w:rFonts w:ascii="Tahoma" w:eastAsia="Tahoma" w:hAnsi="Tahoma" w:cs="Tahoma"/>
          <w:sz w:val="28"/>
          <w:szCs w:val="28"/>
        </w:rPr>
        <w:t>Development  costs</w:t>
      </w:r>
      <w:proofErr w:type="gramEnd"/>
      <w:r>
        <w:rPr>
          <w:rFonts w:ascii="Tahoma" w:eastAsia="Tahoma" w:hAnsi="Tahoma" w:cs="Tahoma"/>
          <w:sz w:val="28"/>
          <w:szCs w:val="28"/>
        </w:rPr>
        <w:t xml:space="preserve">  which  have  been  capitalized  will  be  amortized  in  the statement of profit or loss, but they were deducted in full from taxable profit</w:t>
      </w:r>
      <w:r>
        <w:rPr>
          <w:rFonts w:ascii="Tahoma" w:eastAsia="Tahoma" w:hAnsi="Tahoma" w:cs="Tahoma"/>
          <w:sz w:val="28"/>
          <w:szCs w:val="28"/>
        </w:rPr>
        <w:t xml:space="preserve"> in the period in which they were incurred.</w:t>
      </w:r>
    </w:p>
    <w:p w:rsidR="004D5F26" w:rsidRDefault="000C3A1E">
      <w:pPr>
        <w:tabs>
          <w:tab w:val="left" w:pos="680"/>
        </w:tabs>
        <w:spacing w:before="53" w:line="361" w:lineRule="auto"/>
        <w:ind w:left="680" w:right="86" w:hanging="567"/>
        <w:jc w:val="both"/>
        <w:rPr>
          <w:rFonts w:ascii="Tahoma" w:eastAsia="Tahoma" w:hAnsi="Tahoma" w:cs="Tahoma"/>
          <w:sz w:val="28"/>
          <w:szCs w:val="28"/>
        </w:rPr>
      </w:pPr>
      <w:r>
        <w:rPr>
          <w:rFonts w:ascii="Arial Unicode MS" w:eastAsia="Arial Unicode MS" w:hAnsi="Arial Unicode MS" w:cs="Arial Unicode MS"/>
          <w:sz w:val="24"/>
          <w:szCs w:val="24"/>
        </w:rPr>
        <w:lastRenderedPageBreak/>
        <w:t></w:t>
      </w:r>
      <w:r>
        <w:rPr>
          <w:rFonts w:ascii="Arial Unicode MS" w:eastAsia="Arial Unicode MS" w:hAnsi="Arial Unicode MS" w:cs="Arial Unicode MS"/>
          <w:sz w:val="24"/>
          <w:szCs w:val="24"/>
        </w:rPr>
        <w:tab/>
      </w:r>
      <w:r>
        <w:rPr>
          <w:rFonts w:ascii="Tahoma" w:eastAsia="Tahoma" w:hAnsi="Tahoma" w:cs="Tahoma"/>
          <w:sz w:val="28"/>
          <w:szCs w:val="28"/>
        </w:rPr>
        <w:t>Prepaid expenses have already been deducted on a cash basis in determining the taxable profit of the current or previous periods.</w:t>
      </w:r>
    </w:p>
    <w:p w:rsidR="004D5F26" w:rsidRDefault="004D5F26">
      <w:pPr>
        <w:spacing w:before="3"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tabs>
          <w:tab w:val="left" w:pos="680"/>
        </w:tabs>
        <w:spacing w:line="360" w:lineRule="auto"/>
        <w:ind w:left="680" w:right="86" w:hanging="567"/>
        <w:jc w:val="both"/>
        <w:rPr>
          <w:rFonts w:ascii="Tahoma" w:eastAsia="Tahoma" w:hAnsi="Tahoma" w:cs="Tahoma"/>
          <w:sz w:val="28"/>
          <w:szCs w:val="28"/>
        </w:rPr>
      </w:pPr>
      <w:r>
        <w:rPr>
          <w:rFonts w:ascii="Tahoma" w:eastAsia="Tahoma" w:hAnsi="Tahoma" w:cs="Tahoma"/>
          <w:sz w:val="28"/>
          <w:szCs w:val="28"/>
        </w:rPr>
        <w:t>2.</w:t>
      </w:r>
      <w:r>
        <w:rPr>
          <w:rFonts w:ascii="Tahoma" w:eastAsia="Tahoma" w:hAnsi="Tahoma" w:cs="Tahoma"/>
          <w:sz w:val="28"/>
          <w:szCs w:val="28"/>
        </w:rPr>
        <w:tab/>
      </w:r>
      <w:r>
        <w:rPr>
          <w:rFonts w:ascii="Tahoma" w:eastAsia="Tahoma" w:hAnsi="Tahoma" w:cs="Tahoma"/>
          <w:b/>
          <w:sz w:val="28"/>
          <w:szCs w:val="28"/>
        </w:rPr>
        <w:t>Deductible temporary differences</w:t>
      </w:r>
      <w:r>
        <w:rPr>
          <w:rFonts w:ascii="Tahoma" w:eastAsia="Tahoma" w:hAnsi="Tahoma" w:cs="Tahoma"/>
          <w:sz w:val="28"/>
          <w:szCs w:val="28"/>
        </w:rPr>
        <w:t>, these are temporary differences that</w:t>
      </w:r>
      <w:r>
        <w:rPr>
          <w:rFonts w:ascii="Tahoma" w:eastAsia="Tahoma" w:hAnsi="Tahoma" w:cs="Tahoma"/>
          <w:sz w:val="28"/>
          <w:szCs w:val="28"/>
        </w:rPr>
        <w:t xml:space="preserve"> will result in amounts that are deductible in determining taxable profit (tax loss) of future periods when the carrying amount of the asset or liability is recovered or settled. Deductible temporary differences give rise to Deferred Tax Assets.</w:t>
      </w:r>
    </w:p>
    <w:p w:rsidR="004D5F26" w:rsidRDefault="004D5F26">
      <w:pPr>
        <w:spacing w:before="9"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680"/>
        <w:rPr>
          <w:rFonts w:ascii="Tahoma" w:eastAsia="Tahoma" w:hAnsi="Tahoma" w:cs="Tahoma"/>
          <w:sz w:val="28"/>
          <w:szCs w:val="28"/>
        </w:rPr>
      </w:pPr>
      <w:r>
        <w:rPr>
          <w:rFonts w:ascii="Tahoma" w:eastAsia="Tahoma" w:hAnsi="Tahoma" w:cs="Tahoma"/>
          <w:sz w:val="28"/>
          <w:szCs w:val="28"/>
        </w:rPr>
        <w:t>Deferre</w:t>
      </w:r>
      <w:r>
        <w:rPr>
          <w:rFonts w:ascii="Tahoma" w:eastAsia="Tahoma" w:hAnsi="Tahoma" w:cs="Tahoma"/>
          <w:sz w:val="28"/>
          <w:szCs w:val="28"/>
        </w:rPr>
        <w:t>d Tax Assets = Tax rate X Deductible temporary differences</w:t>
      </w:r>
    </w:p>
    <w:p w:rsidR="004D5F26" w:rsidRDefault="004D5F26">
      <w:pPr>
        <w:spacing w:line="200" w:lineRule="exact"/>
      </w:pPr>
    </w:p>
    <w:p w:rsidR="004D5F26" w:rsidRDefault="004D5F26">
      <w:pPr>
        <w:spacing w:line="200" w:lineRule="exact"/>
      </w:pPr>
    </w:p>
    <w:p w:rsidR="004D5F26" w:rsidRDefault="004D5F26">
      <w:pPr>
        <w:spacing w:before="15" w:line="260" w:lineRule="exact"/>
        <w:rPr>
          <w:sz w:val="26"/>
          <w:szCs w:val="26"/>
        </w:rPr>
      </w:pPr>
    </w:p>
    <w:p w:rsidR="004D5F26" w:rsidRDefault="000C3A1E">
      <w:pPr>
        <w:spacing w:line="359" w:lineRule="auto"/>
        <w:ind w:left="680" w:right="89"/>
        <w:rPr>
          <w:rFonts w:ascii="Tahoma" w:eastAsia="Tahoma" w:hAnsi="Tahoma" w:cs="Tahoma"/>
          <w:sz w:val="28"/>
          <w:szCs w:val="28"/>
        </w:rPr>
      </w:pPr>
      <w:r>
        <w:rPr>
          <w:rFonts w:ascii="Tahoma" w:eastAsia="Tahoma" w:hAnsi="Tahoma" w:cs="Tahoma"/>
          <w:sz w:val="28"/>
          <w:szCs w:val="28"/>
        </w:rPr>
        <w:t>Deductible temporary differences arise for assets when the Carrying Amount of the asset is less than the tax base. (CA&lt;TB)</w:t>
      </w:r>
    </w:p>
    <w:p w:rsidR="004D5F26" w:rsidRDefault="004D5F26">
      <w:pPr>
        <w:spacing w:before="9"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680"/>
        <w:rPr>
          <w:rFonts w:ascii="Tahoma" w:eastAsia="Tahoma" w:hAnsi="Tahoma" w:cs="Tahoma"/>
          <w:sz w:val="28"/>
          <w:szCs w:val="28"/>
        </w:rPr>
      </w:pPr>
      <w:r>
        <w:rPr>
          <w:rFonts w:ascii="Tahoma" w:eastAsia="Tahoma" w:hAnsi="Tahoma" w:cs="Tahoma"/>
          <w:b/>
          <w:sz w:val="28"/>
          <w:szCs w:val="28"/>
        </w:rPr>
        <w:t>Examples of Circumstances that give rise to Deductible Temporary</w:t>
      </w:r>
    </w:p>
    <w:p w:rsidR="004D5F26" w:rsidRDefault="004D5F26">
      <w:pPr>
        <w:spacing w:before="8" w:line="160" w:lineRule="exact"/>
        <w:rPr>
          <w:sz w:val="16"/>
          <w:szCs w:val="16"/>
        </w:rPr>
      </w:pPr>
    </w:p>
    <w:p w:rsidR="004D5F26" w:rsidRDefault="000C3A1E">
      <w:pPr>
        <w:ind w:left="680"/>
        <w:rPr>
          <w:rFonts w:ascii="Tahoma" w:eastAsia="Tahoma" w:hAnsi="Tahoma" w:cs="Tahoma"/>
          <w:sz w:val="28"/>
          <w:szCs w:val="28"/>
        </w:rPr>
      </w:pPr>
      <w:r>
        <w:rPr>
          <w:rFonts w:ascii="Tahoma" w:eastAsia="Tahoma" w:hAnsi="Tahoma" w:cs="Tahoma"/>
          <w:b/>
          <w:sz w:val="28"/>
          <w:szCs w:val="28"/>
        </w:rPr>
        <w:t>Di</w:t>
      </w:r>
      <w:r>
        <w:rPr>
          <w:rFonts w:ascii="Tahoma" w:eastAsia="Tahoma" w:hAnsi="Tahoma" w:cs="Tahoma"/>
          <w:b/>
          <w:sz w:val="28"/>
          <w:szCs w:val="28"/>
        </w:rPr>
        <w:t>fferences</w:t>
      </w:r>
    </w:p>
    <w:p w:rsidR="004D5F26" w:rsidRDefault="004D5F26">
      <w:pPr>
        <w:spacing w:before="8" w:line="160" w:lineRule="exact"/>
        <w:rPr>
          <w:sz w:val="16"/>
          <w:szCs w:val="16"/>
        </w:rPr>
      </w:pPr>
    </w:p>
    <w:p w:rsidR="004D5F26" w:rsidRDefault="000C3A1E">
      <w:pPr>
        <w:tabs>
          <w:tab w:val="left" w:pos="680"/>
        </w:tabs>
        <w:spacing w:line="360" w:lineRule="auto"/>
        <w:ind w:left="680" w:right="88" w:hanging="567"/>
        <w:jc w:val="both"/>
        <w:rPr>
          <w:rFonts w:ascii="Tahoma" w:eastAsia="Tahoma" w:hAnsi="Tahoma" w:cs="Tahoma"/>
          <w:sz w:val="28"/>
          <w:szCs w:val="28"/>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ahoma" w:eastAsia="Tahoma" w:hAnsi="Tahoma" w:cs="Tahoma"/>
          <w:sz w:val="28"/>
          <w:szCs w:val="28"/>
        </w:rPr>
        <w:t>Retirement benefits (Pension costs) are deducted from accounting profit as service is provided by the employee. They are not deducted in determining taxable profit until the entity either pays retirement benefits/contributions to a fund.</w:t>
      </w:r>
    </w:p>
    <w:p w:rsidR="004D5F26" w:rsidRDefault="000C3A1E">
      <w:pPr>
        <w:spacing w:line="320" w:lineRule="exact"/>
        <w:ind w:left="114"/>
        <w:rPr>
          <w:rFonts w:ascii="Tahoma" w:eastAsia="Tahoma" w:hAnsi="Tahoma" w:cs="Tahoma"/>
          <w:sz w:val="28"/>
          <w:szCs w:val="28"/>
        </w:rPr>
      </w:pPr>
      <w:r>
        <w:rPr>
          <w:rFonts w:ascii="Arial Unicode MS" w:eastAsia="Arial Unicode MS" w:hAnsi="Arial Unicode MS" w:cs="Arial Unicode MS"/>
          <w:position w:val="-1"/>
          <w:sz w:val="24"/>
          <w:szCs w:val="24"/>
        </w:rPr>
        <w:t xml:space="preserve">   </w:t>
      </w:r>
      <w:proofErr w:type="gramStart"/>
      <w:r>
        <w:rPr>
          <w:rFonts w:ascii="Tahoma" w:eastAsia="Tahoma" w:hAnsi="Tahoma" w:cs="Tahoma"/>
          <w:position w:val="-1"/>
          <w:sz w:val="28"/>
          <w:szCs w:val="28"/>
        </w:rPr>
        <w:t>Accumulated  depreciation</w:t>
      </w:r>
      <w:proofErr w:type="gramEnd"/>
      <w:r>
        <w:rPr>
          <w:rFonts w:ascii="Tahoma" w:eastAsia="Tahoma" w:hAnsi="Tahoma" w:cs="Tahoma"/>
          <w:position w:val="-1"/>
          <w:sz w:val="28"/>
          <w:szCs w:val="28"/>
        </w:rPr>
        <w:t xml:space="preserve">  of  an  asset  in  the  financial  statements  being</w:t>
      </w:r>
    </w:p>
    <w:p w:rsidR="004D5F26" w:rsidRDefault="004D5F26">
      <w:pPr>
        <w:spacing w:before="9" w:line="160" w:lineRule="exact"/>
        <w:rPr>
          <w:sz w:val="16"/>
          <w:szCs w:val="16"/>
        </w:rPr>
      </w:pPr>
    </w:p>
    <w:p w:rsidR="004D5F26" w:rsidRDefault="000C3A1E">
      <w:pPr>
        <w:ind w:left="680"/>
        <w:rPr>
          <w:rFonts w:ascii="Tahoma" w:eastAsia="Tahoma" w:hAnsi="Tahoma" w:cs="Tahoma"/>
          <w:sz w:val="28"/>
          <w:szCs w:val="28"/>
        </w:rPr>
      </w:pPr>
      <w:r>
        <w:rPr>
          <w:rFonts w:ascii="Tahoma" w:eastAsia="Tahoma" w:hAnsi="Tahoma" w:cs="Tahoma"/>
          <w:sz w:val="28"/>
          <w:szCs w:val="28"/>
        </w:rPr>
        <w:t>greater than the accumulated depreciation allowed for tax purposes.</w:t>
      </w:r>
    </w:p>
    <w:p w:rsidR="004D5F26" w:rsidRDefault="004D5F26">
      <w:pPr>
        <w:spacing w:before="1" w:line="160" w:lineRule="exact"/>
        <w:rPr>
          <w:sz w:val="17"/>
          <w:szCs w:val="17"/>
        </w:rPr>
      </w:pPr>
    </w:p>
    <w:p w:rsidR="004D5F26" w:rsidRDefault="000C3A1E">
      <w:pPr>
        <w:tabs>
          <w:tab w:val="left" w:pos="680"/>
        </w:tabs>
        <w:spacing w:line="359" w:lineRule="auto"/>
        <w:ind w:left="680" w:right="92" w:hanging="567"/>
        <w:jc w:val="both"/>
        <w:rPr>
          <w:rFonts w:ascii="Tahoma" w:eastAsia="Tahoma" w:hAnsi="Tahoma" w:cs="Tahoma"/>
          <w:sz w:val="28"/>
          <w:szCs w:val="28"/>
        </w:rPr>
        <w:sectPr w:rsidR="004D5F26">
          <w:pgSz w:w="12240" w:h="15840"/>
          <w:pgMar w:top="1080" w:right="1300" w:bottom="280" w:left="760" w:header="0" w:footer="1244" w:gutter="0"/>
          <w:cols w:space="720"/>
        </w:sect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ahoma" w:eastAsia="Tahoma" w:hAnsi="Tahoma" w:cs="Tahoma"/>
          <w:sz w:val="28"/>
          <w:szCs w:val="28"/>
        </w:rPr>
        <w:t xml:space="preserve">The Net </w:t>
      </w:r>
      <w:proofErr w:type="spellStart"/>
      <w:r>
        <w:rPr>
          <w:rFonts w:ascii="Tahoma" w:eastAsia="Tahoma" w:hAnsi="Tahoma" w:cs="Tahoma"/>
          <w:sz w:val="28"/>
          <w:szCs w:val="28"/>
        </w:rPr>
        <w:t>Realisable</w:t>
      </w:r>
      <w:proofErr w:type="spellEnd"/>
      <w:r>
        <w:rPr>
          <w:rFonts w:ascii="Tahoma" w:eastAsia="Tahoma" w:hAnsi="Tahoma" w:cs="Tahoma"/>
          <w:sz w:val="28"/>
          <w:szCs w:val="28"/>
        </w:rPr>
        <w:t xml:space="preserve"> value of inventory or revalued amount of PPE falling but</w:t>
      </w:r>
      <w:r>
        <w:rPr>
          <w:rFonts w:ascii="Tahoma" w:eastAsia="Tahoma" w:hAnsi="Tahoma" w:cs="Tahoma"/>
          <w:sz w:val="28"/>
          <w:szCs w:val="28"/>
        </w:rPr>
        <w:t xml:space="preserve"> ignored for tax purposes.</w:t>
      </w:r>
    </w:p>
    <w:p w:rsidR="004D5F26" w:rsidRDefault="000C3A1E">
      <w:pPr>
        <w:spacing w:before="53"/>
        <w:ind w:left="540"/>
        <w:rPr>
          <w:rFonts w:ascii="Tahoma" w:eastAsia="Tahoma" w:hAnsi="Tahoma" w:cs="Tahoma"/>
          <w:sz w:val="28"/>
          <w:szCs w:val="28"/>
        </w:rPr>
      </w:pPr>
      <w:r>
        <w:rPr>
          <w:rFonts w:ascii="Tahoma" w:eastAsia="Tahoma" w:hAnsi="Tahoma" w:cs="Tahoma"/>
          <w:b/>
          <w:sz w:val="28"/>
          <w:szCs w:val="28"/>
        </w:rPr>
        <w:lastRenderedPageBreak/>
        <w:t>Example: June 2016 Qn. 1b</w:t>
      </w:r>
    </w:p>
    <w:p w:rsidR="004D5F26" w:rsidRDefault="004D5F26">
      <w:pPr>
        <w:spacing w:before="9" w:line="160" w:lineRule="exact"/>
        <w:rPr>
          <w:sz w:val="16"/>
          <w:szCs w:val="16"/>
        </w:rPr>
      </w:pPr>
    </w:p>
    <w:p w:rsidR="004D5F26" w:rsidRDefault="000C3A1E">
      <w:pPr>
        <w:ind w:left="540"/>
        <w:rPr>
          <w:rFonts w:ascii="Tahoma" w:eastAsia="Tahoma" w:hAnsi="Tahoma" w:cs="Tahoma"/>
          <w:sz w:val="28"/>
          <w:szCs w:val="28"/>
        </w:rPr>
      </w:pPr>
      <w:r>
        <w:rPr>
          <w:rFonts w:ascii="Tahoma" w:eastAsia="Tahoma" w:hAnsi="Tahoma" w:cs="Tahoma"/>
          <w:sz w:val="28"/>
          <w:szCs w:val="28"/>
        </w:rPr>
        <w:t xml:space="preserve">The following information relates to Zee </w:t>
      </w:r>
      <w:proofErr w:type="spellStart"/>
      <w:r>
        <w:rPr>
          <w:rFonts w:ascii="Tahoma" w:eastAsia="Tahoma" w:hAnsi="Tahoma" w:cs="Tahoma"/>
          <w:sz w:val="28"/>
          <w:szCs w:val="28"/>
        </w:rPr>
        <w:t>Ltd’s</w:t>
      </w:r>
      <w:proofErr w:type="spellEnd"/>
      <w:r>
        <w:rPr>
          <w:rFonts w:ascii="Tahoma" w:eastAsia="Tahoma" w:hAnsi="Tahoma" w:cs="Tahoma"/>
          <w:sz w:val="28"/>
          <w:szCs w:val="28"/>
        </w:rPr>
        <w:t xml:space="preserve"> depreciable assets as at 31</w:t>
      </w:r>
    </w:p>
    <w:p w:rsidR="004D5F26" w:rsidRDefault="000C3A1E">
      <w:pPr>
        <w:spacing w:before="10" w:line="320" w:lineRule="exact"/>
        <w:ind w:left="540"/>
        <w:rPr>
          <w:rFonts w:ascii="Tahoma" w:eastAsia="Tahoma" w:hAnsi="Tahoma" w:cs="Tahoma"/>
          <w:sz w:val="28"/>
          <w:szCs w:val="28"/>
        </w:rPr>
      </w:pPr>
      <w:r>
        <w:rPr>
          <w:rFonts w:ascii="Tahoma" w:eastAsia="Tahoma" w:hAnsi="Tahoma" w:cs="Tahoma"/>
          <w:position w:val="-2"/>
          <w:sz w:val="28"/>
          <w:szCs w:val="28"/>
        </w:rPr>
        <w:t>March, 2015.</w:t>
      </w:r>
    </w:p>
    <w:p w:rsidR="004D5F26" w:rsidRDefault="000C3A1E">
      <w:pPr>
        <w:spacing w:before="32"/>
        <w:ind w:left="3928" w:right="4919"/>
        <w:jc w:val="center"/>
        <w:rPr>
          <w:rFonts w:ascii="Tahoma" w:eastAsia="Tahoma" w:hAnsi="Tahoma" w:cs="Tahoma"/>
          <w:sz w:val="28"/>
          <w:szCs w:val="28"/>
        </w:rPr>
      </w:pPr>
      <w:proofErr w:type="spellStart"/>
      <w:r>
        <w:rPr>
          <w:rFonts w:ascii="Tahoma" w:eastAsia="Tahoma" w:hAnsi="Tahoma" w:cs="Tahoma"/>
          <w:sz w:val="28"/>
          <w:szCs w:val="28"/>
        </w:rPr>
        <w:t>Shs</w:t>
      </w:r>
      <w:proofErr w:type="spellEnd"/>
      <w:r>
        <w:rPr>
          <w:rFonts w:ascii="Tahoma" w:eastAsia="Tahoma" w:hAnsi="Tahoma" w:cs="Tahoma"/>
          <w:sz w:val="28"/>
          <w:szCs w:val="28"/>
        </w:rPr>
        <w:t xml:space="preserve"> ‘000’</w:t>
      </w:r>
    </w:p>
    <w:p w:rsidR="004D5F26" w:rsidRDefault="000C3A1E">
      <w:pPr>
        <w:spacing w:before="22"/>
        <w:ind w:left="540" w:right="4969"/>
        <w:jc w:val="both"/>
        <w:rPr>
          <w:rFonts w:ascii="Tahoma" w:eastAsia="Tahoma" w:hAnsi="Tahoma" w:cs="Tahoma"/>
          <w:sz w:val="28"/>
          <w:szCs w:val="28"/>
        </w:rPr>
      </w:pPr>
      <w:r>
        <w:rPr>
          <w:rFonts w:ascii="Tahoma" w:eastAsia="Tahoma" w:hAnsi="Tahoma" w:cs="Tahoma"/>
          <w:sz w:val="28"/>
          <w:szCs w:val="28"/>
        </w:rPr>
        <w:t>Computers at cost                80,000</w:t>
      </w:r>
    </w:p>
    <w:p w:rsidR="004D5F26" w:rsidRDefault="000C3A1E">
      <w:pPr>
        <w:spacing w:before="19"/>
        <w:ind w:left="540" w:right="4969"/>
        <w:jc w:val="both"/>
        <w:rPr>
          <w:rFonts w:ascii="Tahoma" w:eastAsia="Tahoma" w:hAnsi="Tahoma" w:cs="Tahoma"/>
          <w:sz w:val="28"/>
          <w:szCs w:val="28"/>
        </w:rPr>
      </w:pPr>
      <w:r>
        <w:rPr>
          <w:rFonts w:ascii="Tahoma" w:eastAsia="Tahoma" w:hAnsi="Tahoma" w:cs="Tahoma"/>
          <w:sz w:val="28"/>
          <w:szCs w:val="28"/>
        </w:rPr>
        <w:t>Motor vehicles at cost           50,000</w:t>
      </w:r>
    </w:p>
    <w:p w:rsidR="004D5F26" w:rsidRDefault="000C3A1E">
      <w:pPr>
        <w:spacing w:before="22"/>
        <w:ind w:left="540" w:right="4967"/>
        <w:jc w:val="both"/>
        <w:rPr>
          <w:rFonts w:ascii="Tahoma" w:eastAsia="Tahoma" w:hAnsi="Tahoma" w:cs="Tahoma"/>
          <w:sz w:val="28"/>
          <w:szCs w:val="28"/>
        </w:rPr>
      </w:pPr>
      <w:r>
        <w:rPr>
          <w:rFonts w:ascii="Tahoma" w:eastAsia="Tahoma" w:hAnsi="Tahoma" w:cs="Tahoma"/>
          <w:sz w:val="28"/>
          <w:szCs w:val="28"/>
        </w:rPr>
        <w:t xml:space="preserve">Machinery at cost       </w:t>
      </w:r>
      <w:r>
        <w:rPr>
          <w:rFonts w:ascii="Tahoma" w:eastAsia="Tahoma" w:hAnsi="Tahoma" w:cs="Tahoma"/>
          <w:sz w:val="28"/>
          <w:szCs w:val="28"/>
        </w:rPr>
        <w:t xml:space="preserve">        100,000</w:t>
      </w:r>
    </w:p>
    <w:p w:rsidR="004D5F26" w:rsidRDefault="004D5F26">
      <w:pPr>
        <w:spacing w:before="7" w:line="140" w:lineRule="exact"/>
        <w:rPr>
          <w:sz w:val="15"/>
          <w:szCs w:val="15"/>
        </w:rPr>
      </w:pPr>
    </w:p>
    <w:p w:rsidR="004D5F26" w:rsidRDefault="004D5F26">
      <w:pPr>
        <w:spacing w:line="200" w:lineRule="exact"/>
      </w:pPr>
    </w:p>
    <w:p w:rsidR="004D5F26" w:rsidRDefault="004D5F26">
      <w:pPr>
        <w:spacing w:line="200" w:lineRule="exact"/>
      </w:pPr>
    </w:p>
    <w:p w:rsidR="004D5F26" w:rsidRDefault="000C3A1E">
      <w:pPr>
        <w:spacing w:line="247" w:lineRule="auto"/>
        <w:ind w:left="540" w:right="88"/>
        <w:jc w:val="both"/>
        <w:rPr>
          <w:rFonts w:ascii="Tahoma" w:eastAsia="Tahoma" w:hAnsi="Tahoma" w:cs="Tahoma"/>
          <w:sz w:val="28"/>
          <w:szCs w:val="28"/>
        </w:rPr>
      </w:pPr>
      <w:proofErr w:type="gramStart"/>
      <w:r>
        <w:rPr>
          <w:rFonts w:ascii="Tahoma" w:eastAsia="Tahoma" w:hAnsi="Tahoma" w:cs="Tahoma"/>
          <w:sz w:val="28"/>
          <w:szCs w:val="28"/>
        </w:rPr>
        <w:t>The  depreciation</w:t>
      </w:r>
      <w:proofErr w:type="gramEnd"/>
      <w:r>
        <w:rPr>
          <w:rFonts w:ascii="Tahoma" w:eastAsia="Tahoma" w:hAnsi="Tahoma" w:cs="Tahoma"/>
          <w:sz w:val="28"/>
          <w:szCs w:val="28"/>
        </w:rPr>
        <w:t xml:space="preserve">  rates  applied  to  the  assets  are  20%, 10%  and  8%  for computers, motor vehicles and machinery respectively.   For tax purposes, the assets are depreciated at the rates of 40%, 35% and 30% respectively</w:t>
      </w:r>
      <w:r>
        <w:rPr>
          <w:rFonts w:ascii="Tahoma" w:eastAsia="Tahoma" w:hAnsi="Tahoma" w:cs="Tahoma"/>
          <w:sz w:val="28"/>
          <w:szCs w:val="28"/>
        </w:rPr>
        <w:t xml:space="preserve"> for computers, motor vehicles and machinery.  The corporation tax rate is</w:t>
      </w:r>
    </w:p>
    <w:p w:rsidR="004D5F26" w:rsidRDefault="000C3A1E">
      <w:pPr>
        <w:spacing w:before="1"/>
        <w:ind w:left="540" w:right="8792"/>
        <w:jc w:val="both"/>
        <w:rPr>
          <w:rFonts w:ascii="Tahoma" w:eastAsia="Tahoma" w:hAnsi="Tahoma" w:cs="Tahoma"/>
          <w:sz w:val="28"/>
          <w:szCs w:val="28"/>
        </w:rPr>
      </w:pPr>
      <w:r>
        <w:rPr>
          <w:rFonts w:ascii="Tahoma" w:eastAsia="Tahoma" w:hAnsi="Tahoma" w:cs="Tahoma"/>
          <w:sz w:val="28"/>
          <w:szCs w:val="28"/>
        </w:rPr>
        <w:t>30%.</w:t>
      </w:r>
    </w:p>
    <w:p w:rsidR="004D5F26" w:rsidRDefault="004D5F26">
      <w:pPr>
        <w:spacing w:before="2" w:line="160" w:lineRule="exact"/>
        <w:rPr>
          <w:sz w:val="16"/>
          <w:szCs w:val="16"/>
        </w:rPr>
      </w:pPr>
    </w:p>
    <w:p w:rsidR="004D5F26" w:rsidRDefault="004D5F26">
      <w:pPr>
        <w:spacing w:line="200" w:lineRule="exact"/>
      </w:pPr>
    </w:p>
    <w:p w:rsidR="004D5F26" w:rsidRDefault="004D5F26">
      <w:pPr>
        <w:spacing w:line="200" w:lineRule="exact"/>
      </w:pPr>
    </w:p>
    <w:p w:rsidR="004D5F26" w:rsidRDefault="000C3A1E">
      <w:pPr>
        <w:ind w:left="540" w:right="8081"/>
        <w:jc w:val="both"/>
        <w:rPr>
          <w:rFonts w:ascii="Tahoma" w:eastAsia="Tahoma" w:hAnsi="Tahoma" w:cs="Tahoma"/>
          <w:sz w:val="28"/>
          <w:szCs w:val="28"/>
        </w:rPr>
      </w:pPr>
      <w:r>
        <w:rPr>
          <w:rFonts w:ascii="Tahoma" w:eastAsia="Tahoma" w:hAnsi="Tahoma" w:cs="Tahoma"/>
          <w:b/>
          <w:sz w:val="28"/>
          <w:szCs w:val="28"/>
        </w:rPr>
        <w:t>Required:</w:t>
      </w:r>
    </w:p>
    <w:p w:rsidR="004D5F26" w:rsidRDefault="000C3A1E">
      <w:pPr>
        <w:spacing w:before="27" w:line="247" w:lineRule="auto"/>
        <w:ind w:left="540" w:right="348" w:hanging="428"/>
        <w:jc w:val="both"/>
        <w:rPr>
          <w:rFonts w:ascii="Tahoma" w:eastAsia="Tahoma" w:hAnsi="Tahoma" w:cs="Tahoma"/>
          <w:sz w:val="28"/>
          <w:szCs w:val="28"/>
        </w:rPr>
      </w:pPr>
      <w:r>
        <w:rPr>
          <w:rFonts w:ascii="Tahoma" w:eastAsia="Tahoma" w:hAnsi="Tahoma" w:cs="Tahoma"/>
          <w:w w:val="99"/>
          <w:sz w:val="26"/>
          <w:szCs w:val="26"/>
        </w:rPr>
        <w:t>(</w:t>
      </w:r>
      <w:proofErr w:type="spellStart"/>
      <w:r>
        <w:rPr>
          <w:rFonts w:ascii="Tahoma" w:eastAsia="Tahoma" w:hAnsi="Tahoma" w:cs="Tahoma"/>
          <w:w w:val="99"/>
          <w:sz w:val="26"/>
          <w:szCs w:val="26"/>
        </w:rPr>
        <w:t>i</w:t>
      </w:r>
      <w:proofErr w:type="spellEnd"/>
      <w:r>
        <w:rPr>
          <w:rFonts w:ascii="Tahoma" w:eastAsia="Tahoma" w:hAnsi="Tahoma" w:cs="Tahoma"/>
          <w:w w:val="99"/>
          <w:sz w:val="26"/>
          <w:szCs w:val="26"/>
        </w:rPr>
        <w:t>)</w:t>
      </w:r>
      <w:r>
        <w:rPr>
          <w:rFonts w:ascii="Tahoma" w:eastAsia="Tahoma" w:hAnsi="Tahoma" w:cs="Tahoma"/>
          <w:sz w:val="26"/>
          <w:szCs w:val="26"/>
        </w:rPr>
        <w:t xml:space="preserve">  </w:t>
      </w:r>
      <w:r>
        <w:rPr>
          <w:rFonts w:ascii="Tahoma" w:eastAsia="Tahoma" w:hAnsi="Tahoma" w:cs="Tahoma"/>
          <w:sz w:val="28"/>
          <w:szCs w:val="28"/>
        </w:rPr>
        <w:t xml:space="preserve">According to IAS 12: Income Taxes, explain what is meant by ‘deductible’ and ‘taxable’ temporary differences giving any </w:t>
      </w:r>
      <w:r>
        <w:rPr>
          <w:rFonts w:ascii="Tahoma" w:eastAsia="Tahoma" w:hAnsi="Tahoma" w:cs="Tahoma"/>
          <w:b/>
          <w:sz w:val="28"/>
          <w:szCs w:val="28"/>
        </w:rPr>
        <w:t xml:space="preserve">two </w:t>
      </w:r>
      <w:r>
        <w:rPr>
          <w:rFonts w:ascii="Tahoma" w:eastAsia="Tahoma" w:hAnsi="Tahoma" w:cs="Tahoma"/>
          <w:sz w:val="28"/>
          <w:szCs w:val="28"/>
        </w:rPr>
        <w:t xml:space="preserve">examples of each. </w:t>
      </w:r>
      <w:r>
        <w:rPr>
          <w:rFonts w:ascii="Tahoma" w:eastAsia="Tahoma" w:hAnsi="Tahoma" w:cs="Tahoma"/>
          <w:b/>
          <w:sz w:val="28"/>
          <w:szCs w:val="28"/>
        </w:rPr>
        <w:t>(6 marks)</w:t>
      </w:r>
    </w:p>
    <w:p w:rsidR="004D5F26" w:rsidRDefault="004D5F26">
      <w:pPr>
        <w:spacing w:before="8" w:line="140" w:lineRule="exact"/>
        <w:rPr>
          <w:sz w:val="15"/>
          <w:szCs w:val="15"/>
        </w:rPr>
      </w:pPr>
    </w:p>
    <w:p w:rsidR="004D5F26" w:rsidRDefault="004D5F26">
      <w:pPr>
        <w:spacing w:line="200" w:lineRule="exact"/>
      </w:pPr>
    </w:p>
    <w:p w:rsidR="004D5F26" w:rsidRDefault="004D5F26">
      <w:pPr>
        <w:spacing w:line="200" w:lineRule="exact"/>
      </w:pPr>
    </w:p>
    <w:p w:rsidR="004D5F26" w:rsidRDefault="000C3A1E">
      <w:pPr>
        <w:spacing w:line="248" w:lineRule="auto"/>
        <w:ind w:left="540" w:right="86" w:hanging="428"/>
        <w:rPr>
          <w:rFonts w:ascii="Tahoma" w:eastAsia="Tahoma" w:hAnsi="Tahoma" w:cs="Tahoma"/>
          <w:sz w:val="28"/>
          <w:szCs w:val="28"/>
        </w:rPr>
      </w:pPr>
      <w:r>
        <w:rPr>
          <w:rFonts w:ascii="Tahoma" w:eastAsia="Tahoma" w:hAnsi="Tahoma" w:cs="Tahoma"/>
          <w:w w:val="99"/>
          <w:sz w:val="26"/>
          <w:szCs w:val="26"/>
        </w:rPr>
        <w:t>(ii)</w:t>
      </w:r>
      <w:r>
        <w:rPr>
          <w:rFonts w:ascii="Tahoma" w:eastAsia="Tahoma" w:hAnsi="Tahoma" w:cs="Tahoma"/>
          <w:sz w:val="26"/>
          <w:szCs w:val="26"/>
        </w:rPr>
        <w:t xml:space="preserve"> </w:t>
      </w:r>
      <w:r>
        <w:rPr>
          <w:rFonts w:ascii="Tahoma" w:eastAsia="Tahoma" w:hAnsi="Tahoma" w:cs="Tahoma"/>
          <w:sz w:val="28"/>
          <w:szCs w:val="28"/>
        </w:rPr>
        <w:t xml:space="preserve">Compute the deferred tax for the period ended 31 March, 2015, and state its nature with reasons.        </w:t>
      </w:r>
      <w:r>
        <w:rPr>
          <w:rFonts w:ascii="Tahoma" w:eastAsia="Tahoma" w:hAnsi="Tahoma" w:cs="Tahoma"/>
          <w:b/>
          <w:sz w:val="28"/>
          <w:szCs w:val="28"/>
        </w:rPr>
        <w:t>(9 marks)</w:t>
      </w:r>
    </w:p>
    <w:p w:rsidR="004D5F26" w:rsidRDefault="004D5F26">
      <w:pPr>
        <w:spacing w:before="8" w:line="100" w:lineRule="exact"/>
        <w:rPr>
          <w:sz w:val="11"/>
          <w:szCs w:val="11"/>
        </w:rPr>
      </w:pPr>
    </w:p>
    <w:p w:rsidR="004D5F26" w:rsidRDefault="004D5F26">
      <w:pPr>
        <w:spacing w:line="200" w:lineRule="exact"/>
      </w:pPr>
    </w:p>
    <w:p w:rsidR="004D5F26" w:rsidRDefault="004D5F26">
      <w:pPr>
        <w:spacing w:line="200" w:lineRule="exact"/>
      </w:pPr>
    </w:p>
    <w:p w:rsidR="004D5F26" w:rsidRDefault="000C3A1E">
      <w:pPr>
        <w:spacing w:before="53"/>
        <w:ind w:left="280"/>
        <w:rPr>
          <w:rFonts w:ascii="Tahoma" w:eastAsia="Tahoma" w:hAnsi="Tahoma" w:cs="Tahoma"/>
          <w:sz w:val="28"/>
          <w:szCs w:val="28"/>
        </w:rPr>
      </w:pPr>
      <w:r>
        <w:rPr>
          <w:rFonts w:ascii="Tahoma" w:eastAsia="Tahoma" w:hAnsi="Tahoma" w:cs="Tahoma"/>
          <w:b/>
          <w:sz w:val="28"/>
          <w:szCs w:val="28"/>
        </w:rPr>
        <w:t>Determining the tax base: Shs’000’</w:t>
      </w:r>
    </w:p>
    <w:p w:rsidR="004D5F26" w:rsidRDefault="004D5F26">
      <w:pPr>
        <w:spacing w:before="1" w:line="180" w:lineRule="exact"/>
        <w:rPr>
          <w:sz w:val="18"/>
          <w:szCs w:val="18"/>
        </w:rPr>
      </w:pPr>
    </w:p>
    <w:p w:rsidR="004D5F26" w:rsidRDefault="000C3A1E">
      <w:pPr>
        <w:ind w:left="2731"/>
        <w:rPr>
          <w:rFonts w:ascii="Tahoma" w:eastAsia="Tahoma" w:hAnsi="Tahoma" w:cs="Tahoma"/>
          <w:sz w:val="28"/>
          <w:szCs w:val="28"/>
        </w:rPr>
      </w:pPr>
      <w:r>
        <w:rPr>
          <w:rFonts w:ascii="Tahoma" w:eastAsia="Tahoma" w:hAnsi="Tahoma" w:cs="Tahoma"/>
          <w:b/>
          <w:sz w:val="28"/>
          <w:szCs w:val="28"/>
        </w:rPr>
        <w:t>Computers          Motor vehicles   Machinery</w:t>
      </w:r>
    </w:p>
    <w:p w:rsidR="004D5F26" w:rsidRDefault="004D5F26">
      <w:pPr>
        <w:spacing w:before="8" w:line="160" w:lineRule="exact"/>
        <w:rPr>
          <w:sz w:val="17"/>
          <w:szCs w:val="17"/>
        </w:rPr>
      </w:pPr>
    </w:p>
    <w:p w:rsidR="004D5F26" w:rsidRDefault="000C3A1E">
      <w:pPr>
        <w:spacing w:line="320" w:lineRule="exact"/>
        <w:ind w:left="105"/>
        <w:rPr>
          <w:rFonts w:ascii="Tahoma" w:eastAsia="Tahoma" w:hAnsi="Tahoma" w:cs="Tahoma"/>
          <w:sz w:val="28"/>
          <w:szCs w:val="28"/>
        </w:rPr>
      </w:pPr>
      <w:r>
        <w:rPr>
          <w:rFonts w:ascii="Tahoma" w:eastAsia="Tahoma" w:hAnsi="Tahoma" w:cs="Tahoma"/>
          <w:position w:val="-2"/>
          <w:sz w:val="28"/>
          <w:szCs w:val="28"/>
        </w:rPr>
        <w:t>Cost                               80,000                 50,000                100,000</w:t>
      </w:r>
    </w:p>
    <w:p w:rsidR="004D5F26" w:rsidRDefault="004D5F26">
      <w:pPr>
        <w:spacing w:before="8" w:line="160" w:lineRule="exact"/>
        <w:rPr>
          <w:sz w:val="17"/>
          <w:szCs w:val="17"/>
        </w:rPr>
        <w:sectPr w:rsidR="004D5F26">
          <w:pgSz w:w="12240" w:h="15840"/>
          <w:pgMar w:top="1080" w:right="1300" w:bottom="280" w:left="1160" w:header="0" w:footer="1244" w:gutter="0"/>
          <w:cols w:space="720"/>
        </w:sectPr>
      </w:pPr>
    </w:p>
    <w:p w:rsidR="004D5F26" w:rsidRDefault="000C3A1E">
      <w:pPr>
        <w:spacing w:before="12"/>
        <w:ind w:left="105"/>
        <w:rPr>
          <w:rFonts w:ascii="Tahoma" w:eastAsia="Tahoma" w:hAnsi="Tahoma" w:cs="Tahoma"/>
          <w:sz w:val="28"/>
          <w:szCs w:val="28"/>
        </w:rPr>
      </w:pPr>
      <w:r>
        <w:rPr>
          <w:rFonts w:ascii="Tahoma" w:eastAsia="Tahoma" w:hAnsi="Tahoma" w:cs="Tahoma"/>
          <w:sz w:val="28"/>
          <w:szCs w:val="28"/>
        </w:rPr>
        <w:t xml:space="preserve">Less: Tax </w:t>
      </w:r>
      <w:proofErr w:type="spellStart"/>
      <w:r>
        <w:rPr>
          <w:rFonts w:ascii="Tahoma" w:eastAsia="Tahoma" w:hAnsi="Tahoma" w:cs="Tahoma"/>
          <w:sz w:val="28"/>
          <w:szCs w:val="28"/>
        </w:rPr>
        <w:t>Depn</w:t>
      </w:r>
      <w:proofErr w:type="spellEnd"/>
      <w:r>
        <w:rPr>
          <w:rFonts w:ascii="Tahoma" w:eastAsia="Tahoma" w:hAnsi="Tahoma" w:cs="Tahoma"/>
          <w:sz w:val="28"/>
          <w:szCs w:val="28"/>
        </w:rPr>
        <w:t>/</w:t>
      </w:r>
    </w:p>
    <w:p w:rsidR="004D5F26" w:rsidRDefault="004D5F26">
      <w:pPr>
        <w:spacing w:before="8" w:line="160" w:lineRule="exact"/>
        <w:rPr>
          <w:sz w:val="16"/>
          <w:szCs w:val="16"/>
        </w:rPr>
      </w:pPr>
    </w:p>
    <w:p w:rsidR="004D5F26" w:rsidRDefault="000C3A1E">
      <w:pPr>
        <w:spacing w:line="320" w:lineRule="exact"/>
        <w:ind w:left="105" w:right="-62"/>
        <w:rPr>
          <w:rFonts w:ascii="Tahoma" w:eastAsia="Tahoma" w:hAnsi="Tahoma" w:cs="Tahoma"/>
          <w:sz w:val="28"/>
          <w:szCs w:val="28"/>
        </w:rPr>
      </w:pPr>
      <w:r>
        <w:rPr>
          <w:rFonts w:ascii="Tahoma" w:eastAsia="Tahoma" w:hAnsi="Tahoma" w:cs="Tahoma"/>
          <w:position w:val="-2"/>
          <w:sz w:val="28"/>
          <w:szCs w:val="28"/>
        </w:rPr>
        <w:t>Capital allowances</w:t>
      </w:r>
    </w:p>
    <w:p w:rsidR="004D5F26" w:rsidRDefault="000C3A1E">
      <w:pPr>
        <w:spacing w:before="12"/>
        <w:ind w:left="201" w:right="199"/>
        <w:jc w:val="center"/>
        <w:rPr>
          <w:rFonts w:ascii="Tahoma" w:eastAsia="Tahoma" w:hAnsi="Tahoma" w:cs="Tahoma"/>
          <w:sz w:val="28"/>
          <w:szCs w:val="28"/>
        </w:rPr>
      </w:pPr>
      <w:r>
        <w:br w:type="column"/>
      </w:r>
      <w:r>
        <w:rPr>
          <w:rFonts w:ascii="Tahoma" w:eastAsia="Tahoma" w:hAnsi="Tahoma" w:cs="Tahoma"/>
          <w:sz w:val="28"/>
          <w:szCs w:val="28"/>
        </w:rPr>
        <w:t>40%</w:t>
      </w:r>
    </w:p>
    <w:p w:rsidR="004D5F26" w:rsidRDefault="004D5F26">
      <w:pPr>
        <w:spacing w:before="8" w:line="160" w:lineRule="exact"/>
        <w:rPr>
          <w:sz w:val="16"/>
          <w:szCs w:val="16"/>
        </w:rPr>
      </w:pPr>
    </w:p>
    <w:p w:rsidR="004D5F26" w:rsidRDefault="000C3A1E">
      <w:pPr>
        <w:spacing w:line="320" w:lineRule="exact"/>
        <w:ind w:left="-41" w:right="-41"/>
        <w:jc w:val="center"/>
        <w:rPr>
          <w:rFonts w:ascii="Tahoma" w:eastAsia="Tahoma" w:hAnsi="Tahoma" w:cs="Tahoma"/>
          <w:sz w:val="28"/>
          <w:szCs w:val="28"/>
        </w:rPr>
      </w:pPr>
      <w:r>
        <w:rPr>
          <w:rFonts w:ascii="Tahoma" w:eastAsia="Tahoma" w:hAnsi="Tahoma" w:cs="Tahoma"/>
          <w:position w:val="-2"/>
          <w:sz w:val="28"/>
          <w:szCs w:val="28"/>
        </w:rPr>
        <w:t>(32,000)</w:t>
      </w:r>
    </w:p>
    <w:p w:rsidR="004D5F26" w:rsidRDefault="000C3A1E">
      <w:pPr>
        <w:spacing w:before="12"/>
        <w:ind w:left="201" w:right="199"/>
        <w:jc w:val="center"/>
        <w:rPr>
          <w:rFonts w:ascii="Tahoma" w:eastAsia="Tahoma" w:hAnsi="Tahoma" w:cs="Tahoma"/>
          <w:sz w:val="28"/>
          <w:szCs w:val="28"/>
        </w:rPr>
      </w:pPr>
      <w:r>
        <w:br w:type="column"/>
      </w:r>
      <w:r>
        <w:rPr>
          <w:rFonts w:ascii="Tahoma" w:eastAsia="Tahoma" w:hAnsi="Tahoma" w:cs="Tahoma"/>
          <w:sz w:val="28"/>
          <w:szCs w:val="28"/>
        </w:rPr>
        <w:t>35%</w:t>
      </w:r>
    </w:p>
    <w:p w:rsidR="004D5F26" w:rsidRDefault="004D5F26">
      <w:pPr>
        <w:spacing w:before="8" w:line="160" w:lineRule="exact"/>
        <w:rPr>
          <w:sz w:val="16"/>
          <w:szCs w:val="16"/>
        </w:rPr>
      </w:pPr>
    </w:p>
    <w:p w:rsidR="004D5F26" w:rsidRDefault="000C3A1E">
      <w:pPr>
        <w:spacing w:line="320" w:lineRule="exact"/>
        <w:ind w:left="-41" w:right="-41"/>
        <w:jc w:val="center"/>
        <w:rPr>
          <w:rFonts w:ascii="Tahoma" w:eastAsia="Tahoma" w:hAnsi="Tahoma" w:cs="Tahoma"/>
          <w:sz w:val="28"/>
          <w:szCs w:val="28"/>
        </w:rPr>
      </w:pPr>
      <w:r>
        <w:rPr>
          <w:rFonts w:ascii="Tahoma" w:eastAsia="Tahoma" w:hAnsi="Tahoma" w:cs="Tahoma"/>
          <w:position w:val="-2"/>
          <w:sz w:val="28"/>
          <w:szCs w:val="28"/>
        </w:rPr>
        <w:t>(17,500)</w:t>
      </w:r>
    </w:p>
    <w:p w:rsidR="004D5F26" w:rsidRDefault="000C3A1E">
      <w:pPr>
        <w:spacing w:before="12"/>
        <w:ind w:left="201" w:right="979"/>
        <w:jc w:val="center"/>
        <w:rPr>
          <w:rFonts w:ascii="Tahoma" w:eastAsia="Tahoma" w:hAnsi="Tahoma" w:cs="Tahoma"/>
          <w:sz w:val="28"/>
          <w:szCs w:val="28"/>
        </w:rPr>
      </w:pPr>
      <w:r>
        <w:br w:type="column"/>
      </w:r>
      <w:r>
        <w:rPr>
          <w:rFonts w:ascii="Tahoma" w:eastAsia="Tahoma" w:hAnsi="Tahoma" w:cs="Tahoma"/>
          <w:sz w:val="28"/>
          <w:szCs w:val="28"/>
        </w:rPr>
        <w:t>30%</w:t>
      </w:r>
    </w:p>
    <w:p w:rsidR="004D5F26" w:rsidRDefault="004D5F26">
      <w:pPr>
        <w:spacing w:before="8" w:line="160" w:lineRule="exact"/>
        <w:rPr>
          <w:sz w:val="16"/>
          <w:szCs w:val="16"/>
        </w:rPr>
      </w:pPr>
    </w:p>
    <w:p w:rsidR="004D5F26" w:rsidRDefault="000C3A1E">
      <w:pPr>
        <w:spacing w:line="320" w:lineRule="exact"/>
        <w:ind w:left="-41" w:right="738"/>
        <w:jc w:val="center"/>
        <w:rPr>
          <w:rFonts w:ascii="Tahoma" w:eastAsia="Tahoma" w:hAnsi="Tahoma" w:cs="Tahoma"/>
          <w:sz w:val="28"/>
          <w:szCs w:val="28"/>
        </w:rPr>
        <w:sectPr w:rsidR="004D5F26">
          <w:type w:val="continuous"/>
          <w:pgSz w:w="12240" w:h="15840"/>
          <w:pgMar w:top="1320" w:right="1300" w:bottom="280" w:left="1160" w:header="720" w:footer="720" w:gutter="0"/>
          <w:cols w:num="4" w:space="720" w:equalWidth="0">
            <w:col w:w="2373" w:space="887"/>
            <w:col w:w="1065" w:space="1273"/>
            <w:col w:w="1065" w:space="1273"/>
            <w:col w:w="1844"/>
          </w:cols>
        </w:sectPr>
      </w:pPr>
      <w:r>
        <w:rPr>
          <w:rFonts w:ascii="Tahoma" w:eastAsia="Tahoma" w:hAnsi="Tahoma" w:cs="Tahoma"/>
          <w:position w:val="-2"/>
          <w:sz w:val="28"/>
          <w:szCs w:val="28"/>
        </w:rPr>
        <w:t>(30,000)</w:t>
      </w:r>
    </w:p>
    <w:p w:rsidR="004D5F26" w:rsidRDefault="004D5F26">
      <w:pPr>
        <w:spacing w:before="5" w:line="160" w:lineRule="exact"/>
        <w:rPr>
          <w:sz w:val="17"/>
          <w:szCs w:val="17"/>
        </w:rPr>
      </w:pPr>
    </w:p>
    <w:p w:rsidR="004D5F26" w:rsidRDefault="000C3A1E">
      <w:pPr>
        <w:spacing w:before="12" w:line="320" w:lineRule="exact"/>
        <w:ind w:left="105"/>
        <w:rPr>
          <w:rFonts w:ascii="Tahoma" w:eastAsia="Tahoma" w:hAnsi="Tahoma" w:cs="Tahoma"/>
          <w:sz w:val="28"/>
          <w:szCs w:val="28"/>
        </w:rPr>
      </w:pPr>
      <w:r>
        <w:rPr>
          <w:rFonts w:ascii="Tahoma" w:eastAsia="Tahoma" w:hAnsi="Tahoma" w:cs="Tahoma"/>
          <w:position w:val="-2"/>
          <w:sz w:val="28"/>
          <w:szCs w:val="28"/>
        </w:rPr>
        <w:t>Tax base                         48,000                 32,500                 70,000</w:t>
      </w:r>
    </w:p>
    <w:p w:rsidR="004D5F26" w:rsidRDefault="004D5F26">
      <w:pPr>
        <w:spacing w:line="200" w:lineRule="exact"/>
      </w:pPr>
    </w:p>
    <w:p w:rsidR="004D5F26" w:rsidRDefault="000C3A1E">
      <w:pPr>
        <w:spacing w:before="53"/>
        <w:ind w:left="140" w:right="3590"/>
        <w:jc w:val="both"/>
        <w:rPr>
          <w:rFonts w:ascii="Tahoma" w:eastAsia="Tahoma" w:hAnsi="Tahoma" w:cs="Tahoma"/>
          <w:sz w:val="28"/>
          <w:szCs w:val="28"/>
        </w:rPr>
      </w:pPr>
      <w:r>
        <w:rPr>
          <w:rFonts w:ascii="Tahoma" w:eastAsia="Tahoma" w:hAnsi="Tahoma" w:cs="Tahoma"/>
          <w:b/>
          <w:sz w:val="28"/>
          <w:szCs w:val="28"/>
        </w:rPr>
        <w:t>Taxation in the statement of profit or loss</w:t>
      </w:r>
    </w:p>
    <w:p w:rsidR="004D5F26" w:rsidRDefault="004D5F26">
      <w:pPr>
        <w:spacing w:before="1" w:line="160" w:lineRule="exact"/>
        <w:rPr>
          <w:sz w:val="17"/>
          <w:szCs w:val="17"/>
        </w:rPr>
      </w:pPr>
    </w:p>
    <w:p w:rsidR="004D5F26" w:rsidRDefault="000C3A1E">
      <w:pPr>
        <w:spacing w:line="359" w:lineRule="auto"/>
        <w:ind w:left="140" w:right="90"/>
        <w:jc w:val="both"/>
        <w:rPr>
          <w:rFonts w:ascii="Tahoma" w:eastAsia="Tahoma" w:hAnsi="Tahoma" w:cs="Tahoma"/>
          <w:sz w:val="28"/>
          <w:szCs w:val="28"/>
        </w:rPr>
      </w:pPr>
      <w:proofErr w:type="gramStart"/>
      <w:r>
        <w:rPr>
          <w:rFonts w:ascii="Tahoma" w:eastAsia="Tahoma" w:hAnsi="Tahoma" w:cs="Tahoma"/>
          <w:sz w:val="28"/>
          <w:szCs w:val="28"/>
        </w:rPr>
        <w:t>In  the</w:t>
      </w:r>
      <w:proofErr w:type="gramEnd"/>
      <w:r>
        <w:rPr>
          <w:rFonts w:ascii="Tahoma" w:eastAsia="Tahoma" w:hAnsi="Tahoma" w:cs="Tahoma"/>
          <w:sz w:val="28"/>
          <w:szCs w:val="28"/>
        </w:rPr>
        <w:t xml:space="preserve">  Statement  of  profit  or  loss  the  income  tax  charge  is  obtained  by aggregating:</w:t>
      </w:r>
    </w:p>
    <w:p w:rsidR="004D5F26" w:rsidRDefault="000C3A1E">
      <w:pPr>
        <w:ind w:left="140" w:right="2626"/>
        <w:jc w:val="both"/>
        <w:rPr>
          <w:rFonts w:ascii="Tahoma" w:eastAsia="Tahoma" w:hAnsi="Tahoma" w:cs="Tahoma"/>
          <w:sz w:val="28"/>
          <w:szCs w:val="28"/>
        </w:rPr>
      </w:pPr>
      <w:r>
        <w:rPr>
          <w:rFonts w:ascii="Tahoma" w:eastAsia="Tahoma" w:hAnsi="Tahoma" w:cs="Tahoma"/>
          <w:sz w:val="28"/>
          <w:szCs w:val="28"/>
        </w:rPr>
        <w:t>(a) Income tax on taxable profits for the current period</w:t>
      </w:r>
    </w:p>
    <w:p w:rsidR="004D5F26" w:rsidRDefault="004D5F26">
      <w:pPr>
        <w:spacing w:before="8" w:line="160" w:lineRule="exact"/>
        <w:rPr>
          <w:sz w:val="16"/>
          <w:szCs w:val="16"/>
        </w:rPr>
      </w:pPr>
    </w:p>
    <w:p w:rsidR="004D5F26" w:rsidRDefault="000C3A1E">
      <w:pPr>
        <w:ind w:left="140" w:right="1688"/>
        <w:jc w:val="both"/>
        <w:rPr>
          <w:rFonts w:ascii="Tahoma" w:eastAsia="Tahoma" w:hAnsi="Tahoma" w:cs="Tahoma"/>
          <w:sz w:val="28"/>
          <w:szCs w:val="28"/>
        </w:rPr>
      </w:pPr>
      <w:r>
        <w:rPr>
          <w:rFonts w:ascii="Tahoma" w:eastAsia="Tahoma" w:hAnsi="Tahoma" w:cs="Tahoma"/>
          <w:sz w:val="28"/>
          <w:szCs w:val="28"/>
        </w:rPr>
        <w:t>(b) Adjustment for increase or decrease in deferred tax liability</w:t>
      </w:r>
    </w:p>
    <w:p w:rsidR="004D5F26" w:rsidRDefault="004D5F26">
      <w:pPr>
        <w:spacing w:before="1" w:line="160" w:lineRule="exact"/>
        <w:rPr>
          <w:sz w:val="17"/>
          <w:szCs w:val="17"/>
        </w:rPr>
      </w:pPr>
    </w:p>
    <w:p w:rsidR="004D5F26" w:rsidRDefault="000C3A1E">
      <w:pPr>
        <w:spacing w:line="359" w:lineRule="auto"/>
        <w:ind w:left="140" w:right="87"/>
        <w:jc w:val="both"/>
        <w:rPr>
          <w:rFonts w:ascii="Tahoma" w:eastAsia="Tahoma" w:hAnsi="Tahoma" w:cs="Tahoma"/>
          <w:sz w:val="28"/>
          <w:szCs w:val="28"/>
        </w:rPr>
      </w:pPr>
      <w:r>
        <w:rPr>
          <w:rFonts w:ascii="Tahoma" w:eastAsia="Tahoma" w:hAnsi="Tahoma" w:cs="Tahoma"/>
          <w:sz w:val="28"/>
          <w:szCs w:val="28"/>
        </w:rPr>
        <w:t>(c) Any under provision or overpr</w:t>
      </w:r>
      <w:r>
        <w:rPr>
          <w:rFonts w:ascii="Tahoma" w:eastAsia="Tahoma" w:hAnsi="Tahoma" w:cs="Tahoma"/>
          <w:sz w:val="28"/>
          <w:szCs w:val="28"/>
        </w:rPr>
        <w:t>ovision of income tax on profits of previous years</w:t>
      </w:r>
    </w:p>
    <w:p w:rsidR="004D5F26" w:rsidRDefault="004D5F26">
      <w:pPr>
        <w:spacing w:before="7"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ind w:left="140" w:right="2958"/>
        <w:jc w:val="both"/>
        <w:rPr>
          <w:rFonts w:ascii="Tahoma" w:eastAsia="Tahoma" w:hAnsi="Tahoma" w:cs="Tahoma"/>
          <w:sz w:val="28"/>
          <w:szCs w:val="28"/>
        </w:rPr>
      </w:pPr>
      <w:r>
        <w:rPr>
          <w:rFonts w:ascii="Tahoma" w:eastAsia="Tahoma" w:hAnsi="Tahoma" w:cs="Tahoma"/>
          <w:b/>
          <w:sz w:val="28"/>
          <w:szCs w:val="28"/>
        </w:rPr>
        <w:t>Taxation in the statement of financial position</w:t>
      </w:r>
    </w:p>
    <w:p w:rsidR="004D5F26" w:rsidRDefault="004D5F26">
      <w:pPr>
        <w:spacing w:before="1" w:line="160" w:lineRule="exact"/>
        <w:rPr>
          <w:sz w:val="17"/>
          <w:szCs w:val="17"/>
        </w:rPr>
      </w:pPr>
    </w:p>
    <w:p w:rsidR="004D5F26" w:rsidRDefault="000C3A1E">
      <w:pPr>
        <w:spacing w:line="359" w:lineRule="auto"/>
        <w:ind w:left="140" w:right="86"/>
        <w:jc w:val="both"/>
        <w:rPr>
          <w:rFonts w:ascii="Tahoma" w:eastAsia="Tahoma" w:hAnsi="Tahoma" w:cs="Tahoma"/>
          <w:sz w:val="28"/>
          <w:szCs w:val="28"/>
        </w:rPr>
      </w:pPr>
      <w:proofErr w:type="gramStart"/>
      <w:r>
        <w:rPr>
          <w:rFonts w:ascii="Tahoma" w:eastAsia="Tahoma" w:hAnsi="Tahoma" w:cs="Tahoma"/>
          <w:sz w:val="28"/>
          <w:szCs w:val="28"/>
        </w:rPr>
        <w:t>In  the</w:t>
      </w:r>
      <w:proofErr w:type="gramEnd"/>
      <w:r>
        <w:rPr>
          <w:rFonts w:ascii="Tahoma" w:eastAsia="Tahoma" w:hAnsi="Tahoma" w:cs="Tahoma"/>
          <w:sz w:val="28"/>
          <w:szCs w:val="28"/>
        </w:rPr>
        <w:t xml:space="preserve">  statement of  financial  position, there  are  several  items  which  are normally found.</w:t>
      </w:r>
    </w:p>
    <w:p w:rsidR="004D5F26" w:rsidRDefault="000C3A1E">
      <w:pPr>
        <w:spacing w:line="359" w:lineRule="auto"/>
        <w:ind w:left="140" w:right="86"/>
        <w:jc w:val="both"/>
        <w:rPr>
          <w:rFonts w:ascii="Tahoma" w:eastAsia="Tahoma" w:hAnsi="Tahoma" w:cs="Tahoma"/>
          <w:sz w:val="28"/>
          <w:szCs w:val="28"/>
        </w:rPr>
      </w:pPr>
      <w:r>
        <w:rPr>
          <w:rFonts w:ascii="Tahoma" w:eastAsia="Tahoma" w:hAnsi="Tahoma" w:cs="Tahoma"/>
          <w:sz w:val="28"/>
          <w:szCs w:val="28"/>
        </w:rPr>
        <w:t>(a) Amounts underprovided/overprovided in the prior ye</w:t>
      </w:r>
      <w:r>
        <w:rPr>
          <w:rFonts w:ascii="Tahoma" w:eastAsia="Tahoma" w:hAnsi="Tahoma" w:cs="Tahoma"/>
          <w:sz w:val="28"/>
          <w:szCs w:val="28"/>
        </w:rPr>
        <w:t>ar. These will appear as debits/credits to the tax payable account.</w:t>
      </w:r>
    </w:p>
    <w:p w:rsidR="004D5F26" w:rsidRDefault="000C3A1E">
      <w:pPr>
        <w:spacing w:line="361" w:lineRule="auto"/>
        <w:ind w:left="140" w:right="86"/>
        <w:jc w:val="both"/>
        <w:rPr>
          <w:rFonts w:ascii="Tahoma" w:eastAsia="Tahoma" w:hAnsi="Tahoma" w:cs="Tahoma"/>
          <w:sz w:val="28"/>
          <w:szCs w:val="28"/>
        </w:rPr>
      </w:pPr>
      <w:r>
        <w:rPr>
          <w:rFonts w:ascii="Tahoma" w:eastAsia="Tahoma" w:hAnsi="Tahoma" w:cs="Tahoma"/>
          <w:sz w:val="28"/>
          <w:szCs w:val="28"/>
        </w:rPr>
        <w:t>(b) If no tax is payable, then there might be an income tax recoverable asset disclosed in current assets.</w:t>
      </w:r>
    </w:p>
    <w:p w:rsidR="004D5F26" w:rsidRDefault="000C3A1E">
      <w:pPr>
        <w:spacing w:line="320" w:lineRule="exact"/>
        <w:ind w:left="140" w:right="98"/>
        <w:jc w:val="both"/>
        <w:rPr>
          <w:rFonts w:ascii="Tahoma" w:eastAsia="Tahoma" w:hAnsi="Tahoma" w:cs="Tahoma"/>
          <w:sz w:val="28"/>
          <w:szCs w:val="28"/>
        </w:rPr>
      </w:pPr>
      <w:r>
        <w:rPr>
          <w:rFonts w:ascii="Tahoma" w:eastAsia="Tahoma" w:hAnsi="Tahoma" w:cs="Tahoma"/>
          <w:position w:val="-1"/>
          <w:sz w:val="28"/>
          <w:szCs w:val="28"/>
        </w:rPr>
        <w:t>(c) There will usually be a liability for tax assessed as due for the current</w:t>
      </w:r>
    </w:p>
    <w:p w:rsidR="004D5F26" w:rsidRDefault="004D5F26">
      <w:pPr>
        <w:spacing w:before="8" w:line="160" w:lineRule="exact"/>
        <w:rPr>
          <w:sz w:val="16"/>
          <w:szCs w:val="16"/>
        </w:rPr>
      </w:pPr>
    </w:p>
    <w:p w:rsidR="004D5F26" w:rsidRDefault="000C3A1E">
      <w:pPr>
        <w:ind w:left="140" w:right="4978"/>
        <w:jc w:val="both"/>
        <w:rPr>
          <w:rFonts w:ascii="Tahoma" w:eastAsia="Tahoma" w:hAnsi="Tahoma" w:cs="Tahoma"/>
          <w:sz w:val="28"/>
          <w:szCs w:val="28"/>
        </w:rPr>
      </w:pPr>
      <w:r>
        <w:rPr>
          <w:rFonts w:ascii="Tahoma" w:eastAsia="Tahoma" w:hAnsi="Tahoma" w:cs="Tahoma"/>
          <w:sz w:val="28"/>
          <w:szCs w:val="28"/>
        </w:rPr>
        <w:t>year. It appears as a current liability</w:t>
      </w:r>
    </w:p>
    <w:p w:rsidR="004D5F26" w:rsidRDefault="004D5F26">
      <w:pPr>
        <w:spacing w:before="8" w:line="160" w:lineRule="exact"/>
        <w:rPr>
          <w:sz w:val="16"/>
          <w:szCs w:val="16"/>
        </w:rPr>
      </w:pPr>
    </w:p>
    <w:p w:rsidR="004D5F26" w:rsidRDefault="000C3A1E">
      <w:pPr>
        <w:spacing w:line="360" w:lineRule="auto"/>
        <w:ind w:left="140" w:right="86"/>
        <w:jc w:val="both"/>
        <w:rPr>
          <w:rFonts w:ascii="Tahoma" w:eastAsia="Tahoma" w:hAnsi="Tahoma" w:cs="Tahoma"/>
          <w:sz w:val="28"/>
          <w:szCs w:val="28"/>
        </w:rPr>
      </w:pPr>
      <w:r>
        <w:rPr>
          <w:rFonts w:ascii="Tahoma" w:eastAsia="Tahoma" w:hAnsi="Tahoma" w:cs="Tahoma"/>
          <w:sz w:val="28"/>
          <w:szCs w:val="28"/>
        </w:rPr>
        <w:t>(d) We may also find a liability on the deferred taxation account. Deferred taxation is shown under 'non-current liabilities' in the statement of financial position.</w:t>
      </w:r>
    </w:p>
    <w:p w:rsidR="004D5F26" w:rsidRDefault="000C3A1E">
      <w:pPr>
        <w:spacing w:line="320" w:lineRule="exact"/>
        <w:ind w:left="140" w:right="8152"/>
        <w:jc w:val="both"/>
        <w:rPr>
          <w:rFonts w:ascii="Tahoma" w:eastAsia="Tahoma" w:hAnsi="Tahoma" w:cs="Tahoma"/>
          <w:sz w:val="28"/>
          <w:szCs w:val="28"/>
        </w:rPr>
      </w:pPr>
      <w:r>
        <w:rPr>
          <w:rFonts w:ascii="Tahoma" w:eastAsia="Tahoma" w:hAnsi="Tahoma" w:cs="Tahoma"/>
          <w:b/>
          <w:position w:val="-1"/>
          <w:sz w:val="28"/>
          <w:szCs w:val="28"/>
        </w:rPr>
        <w:t>Example:</w:t>
      </w:r>
    </w:p>
    <w:p w:rsidR="004D5F26" w:rsidRDefault="004D5F26">
      <w:pPr>
        <w:spacing w:before="9" w:line="160" w:lineRule="exact"/>
        <w:rPr>
          <w:sz w:val="16"/>
          <w:szCs w:val="16"/>
        </w:rPr>
      </w:pPr>
    </w:p>
    <w:p w:rsidR="004D5F26" w:rsidRDefault="000C3A1E">
      <w:pPr>
        <w:spacing w:line="360" w:lineRule="auto"/>
        <w:ind w:left="140" w:right="84"/>
        <w:jc w:val="both"/>
        <w:rPr>
          <w:rFonts w:ascii="Tahoma" w:eastAsia="Tahoma" w:hAnsi="Tahoma" w:cs="Tahoma"/>
          <w:sz w:val="28"/>
          <w:szCs w:val="28"/>
        </w:rPr>
        <w:sectPr w:rsidR="004D5F26">
          <w:pgSz w:w="12240" w:h="15840"/>
          <w:pgMar w:top="1080" w:right="1300" w:bottom="280" w:left="1300" w:header="0" w:footer="1244" w:gutter="0"/>
          <w:cols w:space="720"/>
        </w:sectPr>
      </w:pPr>
      <w:r>
        <w:rPr>
          <w:rFonts w:ascii="Tahoma" w:eastAsia="Tahoma" w:hAnsi="Tahoma" w:cs="Tahoma"/>
          <w:sz w:val="28"/>
          <w:szCs w:val="28"/>
        </w:rPr>
        <w:t>Prime Limited made a PBT o</w:t>
      </w:r>
      <w:r>
        <w:rPr>
          <w:rFonts w:ascii="Tahoma" w:eastAsia="Tahoma" w:hAnsi="Tahoma" w:cs="Tahoma"/>
          <w:sz w:val="28"/>
          <w:szCs w:val="28"/>
        </w:rPr>
        <w:t xml:space="preserve">f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450 million in the year ended 31/12/2018. The income tax on the operating profit was estimated at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190 million. In the previous year 2017 the income tax had been estimated at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153 million </w:t>
      </w:r>
      <w:r>
        <w:rPr>
          <w:rFonts w:ascii="Tahoma" w:eastAsia="Tahoma" w:hAnsi="Tahoma" w:cs="Tahoma"/>
          <w:sz w:val="28"/>
          <w:szCs w:val="28"/>
        </w:rPr>
        <w:lastRenderedPageBreak/>
        <w:t xml:space="preserve">but subsequently agreed to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163 million. The deferred</w:t>
      </w:r>
      <w:r>
        <w:rPr>
          <w:rFonts w:ascii="Tahoma" w:eastAsia="Tahoma" w:hAnsi="Tahoma" w:cs="Tahoma"/>
          <w:sz w:val="28"/>
          <w:szCs w:val="28"/>
        </w:rPr>
        <w:t xml:space="preserve"> tax liability in 2017 was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64 million while in 2018 it was at </w:t>
      </w:r>
      <w:proofErr w:type="spellStart"/>
      <w:r>
        <w:rPr>
          <w:rFonts w:ascii="Tahoma" w:eastAsia="Tahoma" w:hAnsi="Tahoma" w:cs="Tahoma"/>
          <w:sz w:val="28"/>
          <w:szCs w:val="28"/>
        </w:rPr>
        <w:t>Shs</w:t>
      </w:r>
      <w:proofErr w:type="spellEnd"/>
      <w:r>
        <w:rPr>
          <w:rFonts w:ascii="Tahoma" w:eastAsia="Tahoma" w:hAnsi="Tahoma" w:cs="Tahoma"/>
          <w:sz w:val="28"/>
          <w:szCs w:val="28"/>
        </w:rPr>
        <w:t xml:space="preserve"> 80 million.</w:t>
      </w:r>
    </w:p>
    <w:p w:rsidR="004D5F26" w:rsidRDefault="000C3A1E">
      <w:pPr>
        <w:spacing w:before="53"/>
        <w:ind w:left="540"/>
        <w:rPr>
          <w:rFonts w:ascii="Tahoma" w:eastAsia="Tahoma" w:hAnsi="Tahoma" w:cs="Tahoma"/>
          <w:sz w:val="28"/>
          <w:szCs w:val="28"/>
        </w:rPr>
      </w:pPr>
      <w:r>
        <w:rPr>
          <w:rFonts w:ascii="Tahoma" w:eastAsia="Tahoma" w:hAnsi="Tahoma" w:cs="Tahoma"/>
          <w:b/>
          <w:sz w:val="28"/>
          <w:szCs w:val="28"/>
        </w:rPr>
        <w:lastRenderedPageBreak/>
        <w:t>Required:</w:t>
      </w:r>
    </w:p>
    <w:p w:rsidR="004D5F26" w:rsidRDefault="004D5F26">
      <w:pPr>
        <w:spacing w:before="1" w:line="160" w:lineRule="exact"/>
        <w:rPr>
          <w:sz w:val="17"/>
          <w:szCs w:val="17"/>
        </w:rPr>
      </w:pPr>
    </w:p>
    <w:p w:rsidR="004D5F26" w:rsidRDefault="000C3A1E">
      <w:pPr>
        <w:spacing w:line="359" w:lineRule="auto"/>
        <w:ind w:left="540" w:right="89" w:hanging="428"/>
        <w:rPr>
          <w:rFonts w:ascii="Tahoma" w:eastAsia="Tahoma" w:hAnsi="Tahoma" w:cs="Tahoma"/>
          <w:sz w:val="28"/>
          <w:szCs w:val="28"/>
        </w:rPr>
      </w:pPr>
      <w:r>
        <w:rPr>
          <w:rFonts w:ascii="Tahoma" w:eastAsia="Tahoma" w:hAnsi="Tahoma" w:cs="Tahoma"/>
          <w:sz w:val="28"/>
          <w:szCs w:val="28"/>
        </w:rPr>
        <w:t>a)  Calculate the income tax charge that appears in the statement of profit or loss for the year ended 31/12/2018.</w:t>
      </w:r>
    </w:p>
    <w:p w:rsidR="004D5F26" w:rsidRDefault="000C3A1E">
      <w:pPr>
        <w:ind w:left="72" w:right="1680"/>
        <w:jc w:val="center"/>
        <w:rPr>
          <w:rFonts w:ascii="Tahoma" w:eastAsia="Tahoma" w:hAnsi="Tahoma" w:cs="Tahoma"/>
          <w:sz w:val="28"/>
          <w:szCs w:val="28"/>
        </w:rPr>
      </w:pPr>
      <w:r>
        <w:rPr>
          <w:rFonts w:ascii="Tahoma" w:eastAsia="Tahoma" w:hAnsi="Tahoma" w:cs="Tahoma"/>
          <w:sz w:val="28"/>
          <w:szCs w:val="28"/>
        </w:rPr>
        <w:t>b)  Extracts of financial statements for the year ended 31/12/2018</w:t>
      </w:r>
    </w:p>
    <w:p w:rsidR="004D5F26" w:rsidRDefault="004D5F26">
      <w:pPr>
        <w:spacing w:line="200" w:lineRule="exact"/>
      </w:pPr>
    </w:p>
    <w:p w:rsidR="004D5F26" w:rsidRDefault="004D5F26">
      <w:pPr>
        <w:spacing w:line="200" w:lineRule="exact"/>
      </w:pPr>
    </w:p>
    <w:p w:rsidR="004D5F26" w:rsidRDefault="004D5F26">
      <w:pPr>
        <w:spacing w:before="17" w:line="260" w:lineRule="exact"/>
        <w:rPr>
          <w:sz w:val="26"/>
          <w:szCs w:val="26"/>
        </w:rPr>
      </w:pPr>
    </w:p>
    <w:p w:rsidR="004D5F26" w:rsidRDefault="004D5F26">
      <w:pPr>
        <w:spacing w:before="8" w:line="160" w:lineRule="exact"/>
        <w:rPr>
          <w:sz w:val="16"/>
          <w:szCs w:val="16"/>
        </w:rPr>
      </w:pPr>
    </w:p>
    <w:p w:rsidR="004D5F26" w:rsidRDefault="000C3A1E">
      <w:pPr>
        <w:ind w:left="540"/>
        <w:rPr>
          <w:rFonts w:ascii="Tahoma" w:eastAsia="Tahoma" w:hAnsi="Tahoma" w:cs="Tahoma"/>
          <w:sz w:val="28"/>
          <w:szCs w:val="28"/>
        </w:rPr>
      </w:pPr>
      <w:r>
        <w:rPr>
          <w:rFonts w:ascii="Tahoma" w:eastAsia="Tahoma" w:hAnsi="Tahoma" w:cs="Tahoma"/>
          <w:b/>
          <w:sz w:val="28"/>
          <w:szCs w:val="28"/>
        </w:rPr>
        <w:t xml:space="preserve">Why do we </w:t>
      </w:r>
      <w:proofErr w:type="spellStart"/>
      <w:r>
        <w:rPr>
          <w:rFonts w:ascii="Tahoma" w:eastAsia="Tahoma" w:hAnsi="Tahoma" w:cs="Tahoma"/>
          <w:b/>
          <w:sz w:val="28"/>
          <w:szCs w:val="28"/>
        </w:rPr>
        <w:t>recognise</w:t>
      </w:r>
      <w:proofErr w:type="spellEnd"/>
      <w:r>
        <w:rPr>
          <w:rFonts w:ascii="Tahoma" w:eastAsia="Tahoma" w:hAnsi="Tahoma" w:cs="Tahoma"/>
          <w:b/>
          <w:sz w:val="28"/>
          <w:szCs w:val="28"/>
        </w:rPr>
        <w:t xml:space="preserve"> deferred tax?</w:t>
      </w:r>
    </w:p>
    <w:p w:rsidR="004D5F26" w:rsidRDefault="004D5F26">
      <w:pPr>
        <w:spacing w:before="8" w:line="160" w:lineRule="exact"/>
        <w:rPr>
          <w:sz w:val="16"/>
          <w:szCs w:val="16"/>
        </w:rPr>
      </w:pPr>
    </w:p>
    <w:p w:rsidR="004D5F26" w:rsidRDefault="000C3A1E">
      <w:pPr>
        <w:spacing w:line="360" w:lineRule="auto"/>
        <w:ind w:left="540" w:right="88" w:hanging="428"/>
        <w:jc w:val="both"/>
        <w:rPr>
          <w:rFonts w:ascii="Tahoma" w:eastAsia="Tahoma" w:hAnsi="Tahoma" w:cs="Tahoma"/>
          <w:sz w:val="28"/>
          <w:szCs w:val="28"/>
        </w:rPr>
      </w:pPr>
      <w:r>
        <w:rPr>
          <w:rFonts w:ascii="Tahoma" w:eastAsia="Tahoma" w:hAnsi="Tahoma" w:cs="Tahoma"/>
          <w:sz w:val="28"/>
          <w:szCs w:val="28"/>
        </w:rPr>
        <w:t xml:space="preserve">(a)  </w:t>
      </w:r>
      <w:proofErr w:type="gramStart"/>
      <w:r>
        <w:rPr>
          <w:rFonts w:ascii="Tahoma" w:eastAsia="Tahoma" w:hAnsi="Tahoma" w:cs="Tahoma"/>
          <w:sz w:val="28"/>
          <w:szCs w:val="28"/>
        </w:rPr>
        <w:t>Adjustments  for</w:t>
      </w:r>
      <w:proofErr w:type="gramEnd"/>
      <w:r>
        <w:rPr>
          <w:rFonts w:ascii="Tahoma" w:eastAsia="Tahoma" w:hAnsi="Tahoma" w:cs="Tahoma"/>
          <w:sz w:val="28"/>
          <w:szCs w:val="28"/>
        </w:rPr>
        <w:t xml:space="preserve">  deferred  tax  are  made  in  accordance  with  the  accruals</w:t>
      </w:r>
      <w:r>
        <w:rPr>
          <w:rFonts w:ascii="Tahoma" w:eastAsia="Tahoma" w:hAnsi="Tahoma" w:cs="Tahoma"/>
          <w:sz w:val="28"/>
          <w:szCs w:val="28"/>
        </w:rPr>
        <w:t xml:space="preserve"> concept and in accordance with the definition of a liability in the Conceptual Framework, i.e. a past event has given rise to an obligation in the form of increased taxation which will be payable in the future. The amount can be reliably estimated. A defe</w:t>
      </w:r>
      <w:r>
        <w:rPr>
          <w:rFonts w:ascii="Tahoma" w:eastAsia="Tahoma" w:hAnsi="Tahoma" w:cs="Tahoma"/>
          <w:sz w:val="28"/>
          <w:szCs w:val="28"/>
        </w:rPr>
        <w:t>rred tax asset similarly meets the definition of an asset.</w:t>
      </w:r>
    </w:p>
    <w:p w:rsidR="004D5F26" w:rsidRDefault="004D5F26">
      <w:pPr>
        <w:spacing w:before="5" w:line="100" w:lineRule="exact"/>
        <w:rPr>
          <w:sz w:val="10"/>
          <w:szCs w:val="10"/>
        </w:rPr>
      </w:pPr>
    </w:p>
    <w:p w:rsidR="004D5F26" w:rsidRDefault="004D5F26">
      <w:pPr>
        <w:spacing w:line="200" w:lineRule="exact"/>
      </w:pPr>
    </w:p>
    <w:p w:rsidR="004D5F26" w:rsidRDefault="004D5F26">
      <w:pPr>
        <w:spacing w:line="200" w:lineRule="exact"/>
      </w:pPr>
    </w:p>
    <w:p w:rsidR="004D5F26" w:rsidRDefault="000C3A1E">
      <w:pPr>
        <w:spacing w:line="359" w:lineRule="auto"/>
        <w:ind w:left="540" w:right="92" w:hanging="428"/>
        <w:jc w:val="both"/>
        <w:rPr>
          <w:rFonts w:ascii="Tahoma" w:eastAsia="Tahoma" w:hAnsi="Tahoma" w:cs="Tahoma"/>
          <w:sz w:val="28"/>
          <w:szCs w:val="28"/>
        </w:rPr>
      </w:pPr>
      <w:r>
        <w:rPr>
          <w:rFonts w:ascii="Tahoma" w:eastAsia="Tahoma" w:hAnsi="Tahoma" w:cs="Tahoma"/>
          <w:sz w:val="28"/>
          <w:szCs w:val="28"/>
        </w:rPr>
        <w:t xml:space="preserve">(b) If the future tax consequences of transactions are not </w:t>
      </w:r>
      <w:proofErr w:type="spellStart"/>
      <w:r>
        <w:rPr>
          <w:rFonts w:ascii="Tahoma" w:eastAsia="Tahoma" w:hAnsi="Tahoma" w:cs="Tahoma"/>
          <w:sz w:val="28"/>
          <w:szCs w:val="28"/>
        </w:rPr>
        <w:t>recognised</w:t>
      </w:r>
      <w:proofErr w:type="spellEnd"/>
      <w:r>
        <w:rPr>
          <w:rFonts w:ascii="Tahoma" w:eastAsia="Tahoma" w:hAnsi="Tahoma" w:cs="Tahoma"/>
          <w:sz w:val="28"/>
          <w:szCs w:val="28"/>
        </w:rPr>
        <w:t>, profit can be overstated, leading to overpayment of dividends and distortion of share price and EPS.</w:t>
      </w:r>
    </w:p>
    <w:p w:rsidR="004D5F26" w:rsidRDefault="004D5F26">
      <w:pPr>
        <w:spacing w:before="9" w:line="120" w:lineRule="exact"/>
        <w:rPr>
          <w:sz w:val="13"/>
          <w:szCs w:val="13"/>
        </w:rPr>
      </w:pPr>
    </w:p>
    <w:p w:rsidR="004D5F26" w:rsidRDefault="004D5F26">
      <w:pPr>
        <w:spacing w:line="200" w:lineRule="exact"/>
      </w:pPr>
    </w:p>
    <w:p w:rsidR="004D5F26" w:rsidRDefault="000C3A1E">
      <w:pPr>
        <w:ind w:left="540"/>
        <w:rPr>
          <w:rFonts w:ascii="Tahoma" w:eastAsia="Tahoma" w:hAnsi="Tahoma" w:cs="Tahoma"/>
          <w:sz w:val="28"/>
          <w:szCs w:val="28"/>
        </w:rPr>
      </w:pPr>
      <w:r>
        <w:rPr>
          <w:rFonts w:ascii="Tahoma" w:eastAsia="Tahoma" w:hAnsi="Tahoma" w:cs="Tahoma"/>
          <w:b/>
          <w:sz w:val="28"/>
          <w:szCs w:val="28"/>
        </w:rPr>
        <w:t>Disclosure requireme</w:t>
      </w:r>
      <w:r>
        <w:rPr>
          <w:rFonts w:ascii="Tahoma" w:eastAsia="Tahoma" w:hAnsi="Tahoma" w:cs="Tahoma"/>
          <w:b/>
          <w:sz w:val="28"/>
          <w:szCs w:val="28"/>
        </w:rPr>
        <w:t>nts for IAS 12</w:t>
      </w:r>
    </w:p>
    <w:p w:rsidR="004D5F26" w:rsidRDefault="000C3A1E">
      <w:pPr>
        <w:ind w:left="540"/>
        <w:rPr>
          <w:rFonts w:ascii="Tahoma" w:eastAsia="Tahoma" w:hAnsi="Tahoma" w:cs="Tahoma"/>
          <w:sz w:val="28"/>
          <w:szCs w:val="28"/>
        </w:rPr>
      </w:pPr>
      <w:r>
        <w:rPr>
          <w:rFonts w:ascii="Tahoma" w:eastAsia="Tahoma" w:hAnsi="Tahoma" w:cs="Tahoma"/>
          <w:sz w:val="28"/>
          <w:szCs w:val="28"/>
        </w:rPr>
        <w:t>IAS 12 requires the following disclosures:</w:t>
      </w:r>
    </w:p>
    <w:p w:rsidR="004D5F26" w:rsidRDefault="004D5F26">
      <w:pPr>
        <w:spacing w:before="1" w:line="160" w:lineRule="exact"/>
        <w:rPr>
          <w:sz w:val="17"/>
          <w:szCs w:val="17"/>
        </w:rPr>
      </w:pPr>
    </w:p>
    <w:p w:rsidR="004D5F26" w:rsidRDefault="000C3A1E">
      <w:pPr>
        <w:tabs>
          <w:tab w:val="left" w:pos="1260"/>
        </w:tabs>
        <w:spacing w:line="359" w:lineRule="auto"/>
        <w:ind w:left="1260" w:right="92" w:hanging="360"/>
        <w:jc w:val="both"/>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proofErr w:type="gramStart"/>
      <w:r>
        <w:rPr>
          <w:rFonts w:ascii="Tahoma" w:eastAsia="Tahoma" w:hAnsi="Tahoma" w:cs="Tahoma"/>
          <w:sz w:val="28"/>
          <w:szCs w:val="28"/>
        </w:rPr>
        <w:t>aggregate  current</w:t>
      </w:r>
      <w:proofErr w:type="gramEnd"/>
      <w:r>
        <w:rPr>
          <w:rFonts w:ascii="Tahoma" w:eastAsia="Tahoma" w:hAnsi="Tahoma" w:cs="Tahoma"/>
          <w:sz w:val="28"/>
          <w:szCs w:val="28"/>
        </w:rPr>
        <w:t xml:space="preserve">  and  deferred  tax  relating  to  items  recognized directly in equity</w:t>
      </w:r>
    </w:p>
    <w:p w:rsidR="004D5F26" w:rsidRDefault="000C3A1E">
      <w:pPr>
        <w:ind w:left="900"/>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Tahoma" w:eastAsia="Tahoma" w:hAnsi="Tahoma" w:cs="Tahoma"/>
          <w:sz w:val="28"/>
          <w:szCs w:val="28"/>
        </w:rPr>
        <w:t>tax relating to each component of other comprehensive income</w:t>
      </w:r>
    </w:p>
    <w:p w:rsidR="004D5F26" w:rsidRDefault="004D5F26">
      <w:pPr>
        <w:spacing w:before="8" w:line="160" w:lineRule="exact"/>
        <w:rPr>
          <w:sz w:val="16"/>
          <w:szCs w:val="16"/>
        </w:rPr>
      </w:pPr>
    </w:p>
    <w:p w:rsidR="004D5F26" w:rsidRDefault="000C3A1E">
      <w:pPr>
        <w:tabs>
          <w:tab w:val="left" w:pos="1260"/>
        </w:tabs>
        <w:spacing w:line="360" w:lineRule="auto"/>
        <w:ind w:left="1260" w:right="92" w:hanging="360"/>
        <w:jc w:val="both"/>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Tahoma" w:eastAsia="Tahoma" w:hAnsi="Tahoma" w:cs="Tahoma"/>
          <w:sz w:val="28"/>
          <w:szCs w:val="28"/>
        </w:rPr>
        <w:t xml:space="preserve">explanation of the relationship between tax expense (income) and the </w:t>
      </w:r>
      <w:proofErr w:type="gramStart"/>
      <w:r>
        <w:rPr>
          <w:rFonts w:ascii="Tahoma" w:eastAsia="Tahoma" w:hAnsi="Tahoma" w:cs="Tahoma"/>
          <w:sz w:val="28"/>
          <w:szCs w:val="28"/>
        </w:rPr>
        <w:t>tax  that</w:t>
      </w:r>
      <w:proofErr w:type="gramEnd"/>
      <w:r>
        <w:rPr>
          <w:rFonts w:ascii="Tahoma" w:eastAsia="Tahoma" w:hAnsi="Tahoma" w:cs="Tahoma"/>
          <w:sz w:val="28"/>
          <w:szCs w:val="28"/>
        </w:rPr>
        <w:t xml:space="preserve">  would  be  expected  by  applying  the  current  tax  rate  to accounting profit or loss (this can be presented as a reconciliation of amounts of tax or a reconciliation of the</w:t>
      </w:r>
      <w:r>
        <w:rPr>
          <w:rFonts w:ascii="Tahoma" w:eastAsia="Tahoma" w:hAnsi="Tahoma" w:cs="Tahoma"/>
          <w:sz w:val="28"/>
          <w:szCs w:val="28"/>
        </w:rPr>
        <w:t xml:space="preserve"> rate of tax)</w:t>
      </w:r>
    </w:p>
    <w:p w:rsidR="004D5F26" w:rsidRDefault="000C3A1E">
      <w:pPr>
        <w:spacing w:line="320" w:lineRule="exact"/>
        <w:ind w:left="900"/>
        <w:rPr>
          <w:rFonts w:ascii="Tahoma" w:eastAsia="Tahoma" w:hAnsi="Tahoma" w:cs="Tahoma"/>
          <w:sz w:val="28"/>
          <w:szCs w:val="28"/>
        </w:rPr>
      </w:pPr>
      <w:r>
        <w:rPr>
          <w:rFonts w:ascii="Arial Unicode MS" w:eastAsia="Arial Unicode MS" w:hAnsi="Arial Unicode MS" w:cs="Arial Unicode MS"/>
          <w:w w:val="99"/>
          <w:position w:val="-1"/>
        </w:rPr>
        <w:lastRenderedPageBreak/>
        <w:t></w:t>
      </w:r>
      <w:r>
        <w:rPr>
          <w:rFonts w:ascii="Arial Unicode MS" w:eastAsia="Arial Unicode MS" w:hAnsi="Arial Unicode MS" w:cs="Arial Unicode MS"/>
          <w:position w:val="-1"/>
        </w:rPr>
        <w:t xml:space="preserve">   </w:t>
      </w:r>
      <w:r>
        <w:rPr>
          <w:rFonts w:ascii="Tahoma" w:eastAsia="Tahoma" w:hAnsi="Tahoma" w:cs="Tahoma"/>
          <w:position w:val="-1"/>
          <w:sz w:val="28"/>
          <w:szCs w:val="28"/>
        </w:rPr>
        <w:t>changes in tax rates</w:t>
      </w:r>
    </w:p>
    <w:p w:rsidR="004D5F26" w:rsidRDefault="004D5F26">
      <w:pPr>
        <w:spacing w:before="8" w:line="160" w:lineRule="exact"/>
        <w:rPr>
          <w:sz w:val="16"/>
          <w:szCs w:val="16"/>
        </w:rPr>
      </w:pPr>
    </w:p>
    <w:p w:rsidR="0051501E" w:rsidRDefault="000C3A1E" w:rsidP="0051501E">
      <w:pPr>
        <w:tabs>
          <w:tab w:val="left" w:pos="1260"/>
        </w:tabs>
        <w:spacing w:line="361" w:lineRule="auto"/>
        <w:ind w:left="1260" w:right="91" w:hanging="360"/>
        <w:jc w:val="both"/>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Tahoma" w:eastAsia="Tahoma" w:hAnsi="Tahoma" w:cs="Tahoma"/>
          <w:sz w:val="28"/>
          <w:szCs w:val="28"/>
        </w:rPr>
        <w:t>amounts and other details of deductible temporary differences, unused tax losses, and unused tax credits</w:t>
      </w:r>
    </w:p>
    <w:p w:rsidR="004D5F26" w:rsidRDefault="000C3A1E" w:rsidP="0051501E">
      <w:pPr>
        <w:tabs>
          <w:tab w:val="left" w:pos="1260"/>
        </w:tabs>
        <w:spacing w:line="361" w:lineRule="auto"/>
        <w:ind w:left="1260" w:right="91" w:hanging="360"/>
        <w:jc w:val="both"/>
        <w:rPr>
          <w:rFonts w:ascii="Tahoma" w:eastAsia="Tahoma" w:hAnsi="Tahoma" w:cs="Tahoma"/>
          <w:sz w:val="28"/>
          <w:szCs w:val="28"/>
        </w:rPr>
      </w:pPr>
      <w:bookmarkStart w:id="0" w:name="_GoBack"/>
      <w:bookmarkEnd w:id="0"/>
      <w:r>
        <w:rPr>
          <w:rFonts w:ascii="Arial Unicode MS" w:eastAsia="Arial Unicode MS" w:hAnsi="Arial Unicode MS" w:cs="Arial Unicode MS"/>
          <w:w w:val="99"/>
        </w:rPr>
        <w:t></w:t>
      </w:r>
      <w:r>
        <w:rPr>
          <w:rFonts w:ascii="Arial Unicode MS" w:eastAsia="Arial Unicode MS" w:hAnsi="Arial Unicode MS" w:cs="Arial Unicode MS"/>
        </w:rPr>
        <w:tab/>
      </w:r>
      <w:r>
        <w:rPr>
          <w:rFonts w:ascii="Tahoma" w:eastAsia="Tahoma" w:hAnsi="Tahoma" w:cs="Tahoma"/>
          <w:sz w:val="28"/>
          <w:szCs w:val="28"/>
        </w:rPr>
        <w:t>temporary  differences  associated  with  investments  in  subsidi</w:t>
      </w:r>
      <w:r>
        <w:rPr>
          <w:rFonts w:ascii="Tahoma" w:eastAsia="Tahoma" w:hAnsi="Tahoma" w:cs="Tahoma"/>
          <w:sz w:val="28"/>
          <w:szCs w:val="28"/>
        </w:rPr>
        <w:t>aries, branches and associates, and interests in joint arrangements</w:t>
      </w:r>
    </w:p>
    <w:p w:rsidR="004D5F26" w:rsidRDefault="000C3A1E">
      <w:pPr>
        <w:spacing w:line="320" w:lineRule="exact"/>
        <w:ind w:left="500"/>
        <w:rPr>
          <w:rFonts w:ascii="Tahoma" w:eastAsia="Tahoma" w:hAnsi="Tahoma" w:cs="Tahoma"/>
          <w:sz w:val="28"/>
          <w:szCs w:val="28"/>
        </w:rPr>
      </w:pPr>
      <w:r>
        <w:rPr>
          <w:rFonts w:ascii="Arial Unicode MS" w:eastAsia="Arial Unicode MS" w:hAnsi="Arial Unicode MS" w:cs="Arial Unicode MS"/>
          <w:w w:val="99"/>
          <w:position w:val="-1"/>
        </w:rPr>
        <w:t></w:t>
      </w:r>
      <w:r>
        <w:rPr>
          <w:rFonts w:ascii="Arial Unicode MS" w:eastAsia="Arial Unicode MS" w:hAnsi="Arial Unicode MS" w:cs="Arial Unicode MS"/>
          <w:position w:val="-1"/>
        </w:rPr>
        <w:t xml:space="preserve">   </w:t>
      </w:r>
      <w:r>
        <w:rPr>
          <w:rFonts w:ascii="Tahoma" w:eastAsia="Tahoma" w:hAnsi="Tahoma" w:cs="Tahoma"/>
          <w:position w:val="-1"/>
          <w:sz w:val="28"/>
          <w:szCs w:val="28"/>
        </w:rPr>
        <w:t>for each type of temporary difference and unused tax loss and credit,</w:t>
      </w:r>
    </w:p>
    <w:p w:rsidR="004D5F26" w:rsidRDefault="004D5F26">
      <w:pPr>
        <w:spacing w:before="8" w:line="160" w:lineRule="exact"/>
        <w:rPr>
          <w:sz w:val="16"/>
          <w:szCs w:val="16"/>
        </w:rPr>
      </w:pPr>
    </w:p>
    <w:p w:rsidR="004D5F26" w:rsidRDefault="000C3A1E">
      <w:pPr>
        <w:spacing w:line="360" w:lineRule="auto"/>
        <w:ind w:left="860" w:right="89"/>
        <w:jc w:val="both"/>
        <w:rPr>
          <w:rFonts w:ascii="Tahoma" w:eastAsia="Tahoma" w:hAnsi="Tahoma" w:cs="Tahoma"/>
          <w:sz w:val="28"/>
          <w:szCs w:val="28"/>
        </w:rPr>
      </w:pPr>
      <w:proofErr w:type="gramStart"/>
      <w:r>
        <w:rPr>
          <w:rFonts w:ascii="Tahoma" w:eastAsia="Tahoma" w:hAnsi="Tahoma" w:cs="Tahoma"/>
          <w:sz w:val="28"/>
          <w:szCs w:val="28"/>
        </w:rPr>
        <w:t>the  amount</w:t>
      </w:r>
      <w:proofErr w:type="gramEnd"/>
      <w:r>
        <w:rPr>
          <w:rFonts w:ascii="Tahoma" w:eastAsia="Tahoma" w:hAnsi="Tahoma" w:cs="Tahoma"/>
          <w:sz w:val="28"/>
          <w:szCs w:val="28"/>
        </w:rPr>
        <w:t xml:space="preserve">  of  deferred  tax  assets  or  liabilities  recognized  in  the statement of financial position and </w:t>
      </w:r>
      <w:r>
        <w:rPr>
          <w:rFonts w:ascii="Tahoma" w:eastAsia="Tahoma" w:hAnsi="Tahoma" w:cs="Tahoma"/>
          <w:sz w:val="28"/>
          <w:szCs w:val="28"/>
        </w:rPr>
        <w:t>the amount of deferred tax income or expense recognized in profit or loss</w:t>
      </w:r>
    </w:p>
    <w:p w:rsidR="004D5F26" w:rsidRDefault="000C3A1E">
      <w:pPr>
        <w:spacing w:line="320" w:lineRule="exact"/>
        <w:ind w:left="500"/>
        <w:rPr>
          <w:rFonts w:ascii="Tahoma" w:eastAsia="Tahoma" w:hAnsi="Tahoma" w:cs="Tahoma"/>
          <w:sz w:val="28"/>
          <w:szCs w:val="28"/>
        </w:rPr>
      </w:pPr>
      <w:r>
        <w:rPr>
          <w:rFonts w:ascii="Arial Unicode MS" w:eastAsia="Arial Unicode MS" w:hAnsi="Arial Unicode MS" w:cs="Arial Unicode MS"/>
          <w:w w:val="99"/>
          <w:position w:val="-1"/>
        </w:rPr>
        <w:t></w:t>
      </w:r>
      <w:r>
        <w:rPr>
          <w:rFonts w:ascii="Arial Unicode MS" w:eastAsia="Arial Unicode MS" w:hAnsi="Arial Unicode MS" w:cs="Arial Unicode MS"/>
          <w:position w:val="-1"/>
        </w:rPr>
        <w:t xml:space="preserve">   </w:t>
      </w:r>
      <w:r>
        <w:rPr>
          <w:rFonts w:ascii="Tahoma" w:eastAsia="Tahoma" w:hAnsi="Tahoma" w:cs="Tahoma"/>
          <w:position w:val="-1"/>
          <w:sz w:val="28"/>
          <w:szCs w:val="28"/>
        </w:rPr>
        <w:t>tax relating to discontinued operations</w:t>
      </w:r>
    </w:p>
    <w:p w:rsidR="004D5F26" w:rsidRDefault="004D5F26">
      <w:pPr>
        <w:spacing w:before="8" w:line="160" w:lineRule="exact"/>
        <w:rPr>
          <w:sz w:val="16"/>
          <w:szCs w:val="16"/>
        </w:rPr>
      </w:pPr>
    </w:p>
    <w:p w:rsidR="004D5F26" w:rsidRDefault="000C3A1E">
      <w:pPr>
        <w:tabs>
          <w:tab w:val="left" w:pos="860"/>
        </w:tabs>
        <w:spacing w:line="360" w:lineRule="auto"/>
        <w:ind w:left="860" w:right="93" w:hanging="360"/>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Tahoma" w:eastAsia="Tahoma" w:hAnsi="Tahoma" w:cs="Tahoma"/>
          <w:sz w:val="28"/>
          <w:szCs w:val="28"/>
        </w:rPr>
        <w:t>tax consequences of dividends declared after the end of the reporting period</w:t>
      </w:r>
    </w:p>
    <w:p w:rsidR="004D5F26" w:rsidRDefault="000C3A1E">
      <w:pPr>
        <w:tabs>
          <w:tab w:val="left" w:pos="860"/>
        </w:tabs>
        <w:spacing w:before="2" w:line="359" w:lineRule="auto"/>
        <w:ind w:left="860" w:right="93" w:hanging="360"/>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proofErr w:type="gramStart"/>
      <w:r>
        <w:rPr>
          <w:rFonts w:ascii="Tahoma" w:eastAsia="Tahoma" w:hAnsi="Tahoma" w:cs="Tahoma"/>
          <w:sz w:val="28"/>
          <w:szCs w:val="28"/>
        </w:rPr>
        <w:t>information  about</w:t>
      </w:r>
      <w:proofErr w:type="gramEnd"/>
      <w:r>
        <w:rPr>
          <w:rFonts w:ascii="Tahoma" w:eastAsia="Tahoma" w:hAnsi="Tahoma" w:cs="Tahoma"/>
          <w:sz w:val="28"/>
          <w:szCs w:val="28"/>
        </w:rPr>
        <w:t xml:space="preserve">  the  impacts  of  business  combinations  on  an acquirer's deferred tax assets</w:t>
      </w:r>
    </w:p>
    <w:p w:rsidR="004D5F26" w:rsidRDefault="000C3A1E">
      <w:pPr>
        <w:tabs>
          <w:tab w:val="left" w:pos="860"/>
        </w:tabs>
        <w:spacing w:line="359" w:lineRule="auto"/>
        <w:ind w:left="860" w:right="92" w:hanging="360"/>
        <w:rPr>
          <w:rFonts w:ascii="Tahoma" w:eastAsia="Tahoma" w:hAnsi="Tahoma" w:cs="Tahoma"/>
          <w:sz w:val="28"/>
          <w:szCs w:val="28"/>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Tahoma" w:eastAsia="Tahoma" w:hAnsi="Tahoma" w:cs="Tahoma"/>
          <w:sz w:val="28"/>
          <w:szCs w:val="28"/>
        </w:rPr>
        <w:t xml:space="preserve">recognition of deferred tax assets of an </w:t>
      </w:r>
      <w:proofErr w:type="spellStart"/>
      <w:r>
        <w:rPr>
          <w:rFonts w:ascii="Tahoma" w:eastAsia="Tahoma" w:hAnsi="Tahoma" w:cs="Tahoma"/>
          <w:sz w:val="28"/>
          <w:szCs w:val="28"/>
        </w:rPr>
        <w:t>acquiree</w:t>
      </w:r>
      <w:proofErr w:type="spellEnd"/>
      <w:r>
        <w:rPr>
          <w:rFonts w:ascii="Tahoma" w:eastAsia="Tahoma" w:hAnsi="Tahoma" w:cs="Tahoma"/>
          <w:sz w:val="28"/>
          <w:szCs w:val="28"/>
        </w:rPr>
        <w:t xml:space="preserve"> after the acquisition date.</w:t>
      </w:r>
    </w:p>
    <w:sectPr w:rsidR="004D5F26">
      <w:footerReference w:type="default" r:id="rId8"/>
      <w:pgSz w:w="12240" w:h="15840"/>
      <w:pgMar w:top="1080" w:right="1300" w:bottom="280" w:left="130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A1E" w:rsidRDefault="000C3A1E">
      <w:r>
        <w:separator/>
      </w:r>
    </w:p>
  </w:endnote>
  <w:endnote w:type="continuationSeparator" w:id="0">
    <w:p w:rsidR="000C3A1E" w:rsidRDefault="000C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26" w:rsidRDefault="000C3A1E">
    <w:pPr>
      <w:spacing w:line="200" w:lineRule="exact"/>
    </w:pPr>
    <w:r>
      <w:pict>
        <v:group id="_x0000_s2055" style="position:absolute;margin-left:70.9pt;margin-top:719.8pt;width:470.35pt;height:24pt;z-index:-251660288;mso-position-horizontal-relative:page;mso-position-vertical-relative:page" coordorigin="1418,14396" coordsize="9407,480">
          <v:shape id="_x0000_s2058" style="position:absolute;left:1440;top:14440;width:948;height:0" coordorigin="1440,14440" coordsize="948,0" path="m1440,14440r948,e" filled="f" strokecolor="gray" strokeweight="2.26pt">
            <v:path arrowok="t"/>
          </v:shape>
          <v:shape id="_x0000_s2057" style="position:absolute;left:2432;top:14440;width:8370;height:0" coordorigin="2432,14440" coordsize="8370,0" path="m2432,14440r8370,e" filled="f" strokecolor="gray" strokeweight="2.26pt">
            <v:path arrowok="t"/>
          </v:shape>
          <v:shape id="_x0000_s2056" style="position:absolute;left:2410;top:14419;width:0;height:434" coordorigin="2410,14419" coordsize="0,434" path="m2410,14419r,434e" filled="f" strokecolor="gray" strokeweight="2.26pt">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104.95pt;margin-top:725.25pt;width:12.1pt;height:17.95pt;z-index:-251659264;mso-position-horizontal-relative:page;mso-position-vertical-relative:page" filled="f" stroked="f">
          <v:textbox inset="0,0,0,0">
            <w:txbxContent>
              <w:p w:rsidR="004D5F26" w:rsidRDefault="000C3A1E">
                <w:pPr>
                  <w:spacing w:line="320" w:lineRule="exact"/>
                  <w:ind w:left="40" w:right="-28"/>
                  <w:rPr>
                    <w:rFonts w:ascii="Calibri" w:eastAsia="Calibri" w:hAnsi="Calibri" w:cs="Calibri"/>
                    <w:sz w:val="32"/>
                    <w:szCs w:val="32"/>
                  </w:rPr>
                </w:pPr>
                <w:r>
                  <w:fldChar w:fldCharType="begin"/>
                </w:r>
                <w:r>
                  <w:rPr>
                    <w:rFonts w:ascii="Calibri" w:eastAsia="Calibri" w:hAnsi="Calibri" w:cs="Calibri"/>
                    <w:b/>
                    <w:w w:val="99"/>
                    <w:position w:val="1"/>
                    <w:sz w:val="32"/>
                    <w:szCs w:val="32"/>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26" w:rsidRDefault="000C3A1E">
    <w:pPr>
      <w:spacing w:line="200" w:lineRule="exact"/>
    </w:pPr>
    <w:r>
      <w:pict>
        <v:group id="_x0000_s2050" style="position:absolute;margin-left:70.9pt;margin-top:719.8pt;width:470.35pt;height:24pt;z-index:-251658240;mso-position-horizontal-relative:page;mso-position-vertical-relative:page" coordorigin="1418,14396" coordsize="9407,480">
          <v:shape id="_x0000_s2053" style="position:absolute;left:1440;top:14440;width:948;height:0" coordorigin="1440,14440" coordsize="948,0" path="m1440,14440r948,e" filled="f" strokecolor="gray" strokeweight="2.26pt">
            <v:path arrowok="t"/>
          </v:shape>
          <v:shape id="_x0000_s2052" style="position:absolute;left:2432;top:14440;width:8370;height:0" coordorigin="2432,14440" coordsize="8370,0" path="m2432,14440r8370,e" filled="f" strokecolor="gray" strokeweight="2.26pt">
            <v:path arrowok="t"/>
          </v:shape>
          <v:shape id="_x0000_s2051" style="position:absolute;left:2410;top:14419;width:0;height:434" coordorigin="2410,14419" coordsize="0,434" path="m2410,14419r,434e" filled="f" strokecolor="gray" strokeweight="2.26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96.9pt;margin-top:725.25pt;width:20.15pt;height:17.95pt;z-index:-251657216;mso-position-horizontal-relative:page;mso-position-vertical-relative:page" filled="f" stroked="f">
          <v:textbox inset="0,0,0,0">
            <w:txbxContent>
              <w:p w:rsidR="004D5F26" w:rsidRDefault="000C3A1E">
                <w:pPr>
                  <w:spacing w:line="320" w:lineRule="exact"/>
                  <w:ind w:left="40" w:right="-27"/>
                  <w:rPr>
                    <w:rFonts w:ascii="Calibri" w:eastAsia="Calibri" w:hAnsi="Calibri" w:cs="Calibri"/>
                    <w:sz w:val="32"/>
                    <w:szCs w:val="32"/>
                  </w:rPr>
                </w:pPr>
                <w:r>
                  <w:fldChar w:fldCharType="begin"/>
                </w:r>
                <w:r>
                  <w:rPr>
                    <w:rFonts w:ascii="Calibri" w:eastAsia="Calibri" w:hAnsi="Calibri" w:cs="Calibri"/>
                    <w:b/>
                    <w:w w:val="99"/>
                    <w:position w:val="1"/>
                    <w:sz w:val="32"/>
                    <w:szCs w:val="3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A1E" w:rsidRDefault="000C3A1E">
      <w:r>
        <w:separator/>
      </w:r>
    </w:p>
  </w:footnote>
  <w:footnote w:type="continuationSeparator" w:id="0">
    <w:p w:rsidR="000C3A1E" w:rsidRDefault="000C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56E05"/>
    <w:multiLevelType w:val="multilevel"/>
    <w:tmpl w:val="0E423D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26"/>
    <w:rsid w:val="000C3A1E"/>
    <w:rsid w:val="004D5F26"/>
    <w:rsid w:val="0051501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D35D3D3"/>
  <w15:docId w15:val="{255A73E2-F465-440A-9DAD-B767E79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Yiga</cp:lastModifiedBy>
  <cp:revision>2</cp:revision>
  <dcterms:created xsi:type="dcterms:W3CDTF">2022-08-13T14:25:00Z</dcterms:created>
  <dcterms:modified xsi:type="dcterms:W3CDTF">2022-08-13T14:27:00Z</dcterms:modified>
</cp:coreProperties>
</file>